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5954"/>
      </w:tblGrid>
      <w:tr w:rsidR="00AA043F" w:rsidRPr="00DB69A4" w:rsidTr="0025275D">
        <w:tc>
          <w:tcPr>
            <w:tcW w:w="3402" w:type="dxa"/>
          </w:tcPr>
          <w:p w:rsidR="00DC5B5B" w:rsidRPr="00D35E7A" w:rsidRDefault="00DC5B5B" w:rsidP="00074B08">
            <w:pPr>
              <w:jc w:val="center"/>
              <w:rPr>
                <w:rFonts w:ascii="Times New Roman" w:hAnsi="Times New Roman"/>
                <w:sz w:val="26"/>
                <w:szCs w:val="26"/>
                <w:lang w:val="en-US"/>
              </w:rPr>
            </w:pPr>
            <w:r w:rsidRPr="00D35E7A">
              <w:rPr>
                <w:rFonts w:ascii="Times New Roman" w:hAnsi="Times New Roman"/>
                <w:sz w:val="26"/>
                <w:szCs w:val="26"/>
                <w:lang w:val="en-US"/>
              </w:rPr>
              <w:t>UBND TỈNH ĐIỆN BIÊN</w:t>
            </w:r>
          </w:p>
          <w:p w:rsidR="00AA043F" w:rsidRPr="00D35E7A" w:rsidRDefault="00DC5B5B" w:rsidP="00074B08">
            <w:pPr>
              <w:jc w:val="center"/>
              <w:rPr>
                <w:rFonts w:ascii="Times New Roman" w:hAnsi="Times New Roman"/>
                <w:b/>
                <w:sz w:val="26"/>
                <w:szCs w:val="26"/>
                <w:lang w:val="en-US"/>
              </w:rPr>
            </w:pPr>
            <w:r w:rsidRPr="00D35E7A">
              <w:rPr>
                <w:rFonts w:ascii="Times New Roman" w:hAnsi="Times New Roman"/>
                <w:b/>
                <w:sz w:val="26"/>
                <w:szCs w:val="26"/>
              </w:rPr>
              <w:t>SỞ CÔNG THƯƠNG</w:t>
            </w:r>
          </w:p>
          <w:p w:rsidR="00AA043F" w:rsidRPr="00F002F1" w:rsidRDefault="008F07F4" w:rsidP="00074B08">
            <w:pPr>
              <w:jc w:val="center"/>
              <w:rPr>
                <w:rFonts w:ascii="Times New Roman" w:hAnsi="Times New Roman"/>
                <w:b/>
                <w:sz w:val="28"/>
                <w:lang w:val="en-US"/>
              </w:rPr>
            </w:pPr>
            <w:r w:rsidRPr="008F07F4">
              <w:pict>
                <v:shapetype id="_x0000_t32" coordsize="21600,21600" o:spt="32" o:oned="t" path="m,l21600,21600e" filled="f">
                  <v:path arrowok="t" fillok="f" o:connecttype="none"/>
                  <o:lock v:ext="edit" shapetype="t"/>
                </v:shapetype>
                <v:shape id="_x0000_s1026" type="#_x0000_t32" style="position:absolute;left:0;text-align:left;margin-left:53.2pt;margin-top:2.4pt;width:51.9pt;height:0;z-index:251657216" o:connectortype="straight"/>
              </w:pict>
            </w:r>
          </w:p>
          <w:p w:rsidR="00AA043F" w:rsidRPr="00F002F1" w:rsidRDefault="00AA043F" w:rsidP="00DC5B5B">
            <w:pPr>
              <w:jc w:val="center"/>
              <w:rPr>
                <w:rFonts w:ascii="Times New Roman" w:hAnsi="Times New Roman"/>
                <w:b/>
                <w:sz w:val="28"/>
                <w:lang w:val="en-US"/>
              </w:rPr>
            </w:pPr>
            <w:r w:rsidRPr="00F002F1">
              <w:rPr>
                <w:rFonts w:ascii="Times New Roman" w:hAnsi="Times New Roman"/>
                <w:sz w:val="28"/>
              </w:rPr>
              <w:t>Số:</w:t>
            </w:r>
            <w:r w:rsidRPr="00F002F1">
              <w:rPr>
                <w:rFonts w:ascii="Times New Roman" w:hAnsi="Times New Roman"/>
                <w:sz w:val="28"/>
                <w:lang w:val="en-US"/>
              </w:rPr>
              <w:t xml:space="preserve"> </w:t>
            </w:r>
            <w:r w:rsidR="00D35E7A">
              <w:rPr>
                <w:rFonts w:ascii="Times New Roman" w:hAnsi="Times New Roman"/>
                <w:sz w:val="28"/>
                <w:lang w:val="en-US"/>
              </w:rPr>
              <w:t>1535</w:t>
            </w:r>
            <w:r w:rsidRPr="00F002F1">
              <w:rPr>
                <w:rFonts w:ascii="Times New Roman" w:hAnsi="Times New Roman"/>
                <w:sz w:val="28"/>
              </w:rPr>
              <w:t>/</w:t>
            </w:r>
            <w:r w:rsidR="00DC5B5B" w:rsidRPr="00F002F1">
              <w:rPr>
                <w:rFonts w:ascii="Times New Roman" w:hAnsi="Times New Roman"/>
                <w:sz w:val="28"/>
                <w:lang w:val="en-US"/>
              </w:rPr>
              <w:t>KH-SCT</w:t>
            </w:r>
          </w:p>
        </w:tc>
        <w:tc>
          <w:tcPr>
            <w:tcW w:w="5954" w:type="dxa"/>
          </w:tcPr>
          <w:p w:rsidR="00AA043F" w:rsidRPr="00D35E7A" w:rsidRDefault="00AA043F" w:rsidP="00A364CE">
            <w:pPr>
              <w:ind w:left="-108"/>
              <w:jc w:val="center"/>
              <w:rPr>
                <w:rFonts w:ascii="Times New Roman" w:hAnsi="Times New Roman"/>
                <w:b/>
                <w:sz w:val="26"/>
                <w:szCs w:val="26"/>
                <w:lang w:val="en-US"/>
              </w:rPr>
            </w:pPr>
            <w:r w:rsidRPr="00D35E7A">
              <w:rPr>
                <w:rFonts w:ascii="Times New Roman" w:hAnsi="Times New Roman"/>
                <w:b/>
                <w:sz w:val="26"/>
                <w:szCs w:val="26"/>
              </w:rPr>
              <w:t>CỘNG HOÀ XÃ HỘI CHỦ NGHĨA VIỆT NAM</w:t>
            </w:r>
          </w:p>
          <w:p w:rsidR="00AA043F" w:rsidRPr="00F002F1" w:rsidRDefault="00AA043F" w:rsidP="00A364CE">
            <w:pPr>
              <w:ind w:left="-108"/>
              <w:jc w:val="center"/>
              <w:rPr>
                <w:rFonts w:ascii="Times New Roman" w:hAnsi="Times New Roman"/>
                <w:i/>
                <w:iCs/>
                <w:sz w:val="28"/>
                <w:lang w:val="en-US"/>
              </w:rPr>
            </w:pPr>
            <w:r w:rsidRPr="00F002F1">
              <w:rPr>
                <w:rFonts w:ascii="Times New Roman" w:hAnsi="Times New Roman"/>
                <w:b/>
                <w:sz w:val="28"/>
              </w:rPr>
              <w:t>Độc lập</w:t>
            </w:r>
            <w:r w:rsidR="00D35E7A">
              <w:rPr>
                <w:rFonts w:ascii="Times New Roman" w:hAnsi="Times New Roman"/>
                <w:b/>
                <w:sz w:val="28"/>
                <w:lang w:val="en-US"/>
              </w:rPr>
              <w:t xml:space="preserve"> </w:t>
            </w:r>
            <w:r w:rsidRPr="00F002F1">
              <w:rPr>
                <w:rFonts w:ascii="Times New Roman" w:hAnsi="Times New Roman"/>
                <w:b/>
                <w:sz w:val="28"/>
              </w:rPr>
              <w:t>- Tự do</w:t>
            </w:r>
            <w:r w:rsidR="00D35E7A">
              <w:rPr>
                <w:rFonts w:ascii="Times New Roman" w:hAnsi="Times New Roman"/>
                <w:b/>
                <w:sz w:val="28"/>
                <w:lang w:val="en-US"/>
              </w:rPr>
              <w:t xml:space="preserve"> </w:t>
            </w:r>
            <w:r w:rsidRPr="00F002F1">
              <w:rPr>
                <w:rFonts w:ascii="Times New Roman" w:hAnsi="Times New Roman"/>
                <w:b/>
                <w:sz w:val="28"/>
              </w:rPr>
              <w:t>- Hạnh phúc</w:t>
            </w:r>
          </w:p>
          <w:p w:rsidR="00AA043F" w:rsidRPr="00F002F1" w:rsidRDefault="008F07F4" w:rsidP="00A364CE">
            <w:pPr>
              <w:ind w:left="-108"/>
              <w:jc w:val="center"/>
              <w:rPr>
                <w:rFonts w:ascii="Times New Roman" w:hAnsi="Times New Roman"/>
                <w:i/>
                <w:iCs/>
                <w:sz w:val="28"/>
                <w:lang w:val="en-US"/>
              </w:rPr>
            </w:pPr>
            <w:r w:rsidRPr="008F07F4">
              <w:pict>
                <v:shape id="_x0000_s1027" type="#_x0000_t32" style="position:absolute;left:0;text-align:left;margin-left:57.95pt;margin-top:2.25pt;width:167.5pt;height:0;z-index:251658240" o:connectortype="straight"/>
              </w:pict>
            </w:r>
          </w:p>
          <w:p w:rsidR="00AA043F" w:rsidRPr="00AD1B8A" w:rsidRDefault="00AA043F" w:rsidP="00A364CE">
            <w:pPr>
              <w:ind w:left="-108"/>
              <w:jc w:val="center"/>
              <w:rPr>
                <w:rFonts w:ascii="Times New Roman" w:hAnsi="Times New Roman"/>
                <w:b/>
                <w:sz w:val="28"/>
                <w:lang w:val="en-US"/>
              </w:rPr>
            </w:pPr>
            <w:r w:rsidRPr="00F002F1">
              <w:rPr>
                <w:rFonts w:ascii="Times New Roman" w:hAnsi="Times New Roman"/>
                <w:i/>
                <w:iCs/>
                <w:sz w:val="28"/>
              </w:rPr>
              <w:t xml:space="preserve">Điện Biên, ngày </w:t>
            </w:r>
            <w:r w:rsidR="00D35E7A">
              <w:rPr>
                <w:rFonts w:ascii="Times New Roman" w:hAnsi="Times New Roman"/>
                <w:i/>
                <w:iCs/>
                <w:sz w:val="28"/>
                <w:lang w:val="en-US"/>
              </w:rPr>
              <w:t>23</w:t>
            </w:r>
            <w:r w:rsidRPr="00F002F1">
              <w:rPr>
                <w:rFonts w:ascii="Times New Roman" w:hAnsi="Times New Roman"/>
                <w:i/>
                <w:iCs/>
                <w:sz w:val="28"/>
              </w:rPr>
              <w:t xml:space="preserve"> tháng </w:t>
            </w:r>
            <w:r w:rsidRPr="00F002F1">
              <w:rPr>
                <w:rFonts w:ascii="Times New Roman" w:hAnsi="Times New Roman"/>
                <w:i/>
                <w:iCs/>
                <w:sz w:val="28"/>
                <w:lang w:val="en-US"/>
              </w:rPr>
              <w:t>1</w:t>
            </w:r>
            <w:r w:rsidR="00B80E1D" w:rsidRPr="00F002F1">
              <w:rPr>
                <w:rFonts w:ascii="Times New Roman" w:hAnsi="Times New Roman"/>
                <w:i/>
                <w:iCs/>
                <w:sz w:val="28"/>
                <w:lang w:val="en-US"/>
              </w:rPr>
              <w:t>1</w:t>
            </w:r>
            <w:r w:rsidRPr="00AD1B8A">
              <w:rPr>
                <w:rFonts w:ascii="Times New Roman" w:hAnsi="Times New Roman"/>
                <w:i/>
                <w:iCs/>
                <w:sz w:val="28"/>
              </w:rPr>
              <w:t xml:space="preserve"> năm 201</w:t>
            </w:r>
            <w:r w:rsidRPr="00AD1B8A">
              <w:rPr>
                <w:rFonts w:ascii="Times New Roman" w:hAnsi="Times New Roman"/>
                <w:i/>
                <w:iCs/>
                <w:sz w:val="28"/>
                <w:lang w:val="en-US"/>
              </w:rPr>
              <w:t>7</w:t>
            </w:r>
          </w:p>
        </w:tc>
      </w:tr>
    </w:tbl>
    <w:p w:rsidR="00AA043F" w:rsidRDefault="00AA043F" w:rsidP="00AA043F">
      <w:pPr>
        <w:jc w:val="both"/>
        <w:rPr>
          <w:sz w:val="20"/>
          <w:lang w:val="en-US"/>
        </w:rPr>
      </w:pPr>
      <w:r>
        <w:t xml:space="preserve">       </w:t>
      </w:r>
    </w:p>
    <w:p w:rsidR="00F04ED4" w:rsidRPr="00D35E7A" w:rsidRDefault="00F04ED4" w:rsidP="00AA043F">
      <w:pPr>
        <w:jc w:val="center"/>
        <w:rPr>
          <w:b/>
          <w:sz w:val="8"/>
          <w:lang w:val="en-US"/>
        </w:rPr>
      </w:pPr>
    </w:p>
    <w:p w:rsidR="00DC5B5B" w:rsidRPr="00D35E7A" w:rsidRDefault="00DC5B5B" w:rsidP="00A364CE">
      <w:pPr>
        <w:jc w:val="center"/>
        <w:rPr>
          <w:b/>
          <w:lang w:val="en-US"/>
        </w:rPr>
      </w:pPr>
      <w:r w:rsidRPr="00D35E7A">
        <w:rPr>
          <w:b/>
          <w:lang w:val="en-US"/>
        </w:rPr>
        <w:t>KẾ HOẠCH</w:t>
      </w:r>
    </w:p>
    <w:p w:rsidR="00AA043F" w:rsidRPr="00D35E7A" w:rsidRDefault="00DC5B5B" w:rsidP="00A364CE">
      <w:pPr>
        <w:jc w:val="center"/>
        <w:rPr>
          <w:b/>
          <w:lang w:val="en-US"/>
        </w:rPr>
      </w:pPr>
      <w:r w:rsidRPr="00D35E7A">
        <w:rPr>
          <w:b/>
          <w:lang w:val="en-US"/>
        </w:rPr>
        <w:t>TRIỂN KHAI THỰC HIỆN LUẬT TRỢ GIÚP PHÁP LÝ</w:t>
      </w:r>
    </w:p>
    <w:p w:rsidR="00AA043F" w:rsidRDefault="008F07F4" w:rsidP="00A364CE">
      <w:pPr>
        <w:jc w:val="both"/>
        <w:rPr>
          <w:b/>
        </w:rPr>
      </w:pPr>
      <w:r w:rsidRPr="008F07F4">
        <w:rPr>
          <w:noProof/>
          <w:lang w:val="en-US"/>
        </w:rPr>
        <w:pict>
          <v:shape id="_x0000_s1030" type="#_x0000_t32" style="position:absolute;left:0;text-align:left;margin-left:175.2pt;margin-top:2.7pt;width:123.75pt;height:0;z-index:251659264" o:connectortype="straight"/>
        </w:pict>
      </w:r>
      <w:r w:rsidR="00AA043F">
        <w:t xml:space="preserve">            </w:t>
      </w:r>
    </w:p>
    <w:p w:rsidR="00DC5B5B" w:rsidRDefault="00DC5B5B" w:rsidP="00D35E7A">
      <w:pPr>
        <w:tabs>
          <w:tab w:val="left" w:pos="284"/>
        </w:tabs>
        <w:spacing w:before="40" w:after="40" w:line="276" w:lineRule="auto"/>
        <w:ind w:firstLine="851"/>
        <w:jc w:val="both"/>
        <w:rPr>
          <w:color w:val="000000"/>
          <w:lang w:val="en-US"/>
        </w:rPr>
      </w:pPr>
      <w:r>
        <w:rPr>
          <w:color w:val="000000"/>
          <w:lang w:val="en-US"/>
        </w:rPr>
        <w:t>Thực hiện Kế hoạch số 3</w:t>
      </w:r>
      <w:r w:rsidR="00D35E7A">
        <w:rPr>
          <w:color w:val="000000"/>
          <w:lang w:val="en-US"/>
        </w:rPr>
        <w:t>348/KH-UBND ngày 14/11/2017 về t</w:t>
      </w:r>
      <w:r>
        <w:rPr>
          <w:color w:val="000000"/>
          <w:lang w:val="en-US"/>
        </w:rPr>
        <w:t xml:space="preserve">riển khai thực hiện Luật Trợ giúp pháp lý trên địa bàn tỉnh Điện Biên; Sở Công </w:t>
      </w:r>
      <w:r w:rsidR="00D35E7A">
        <w:rPr>
          <w:color w:val="000000"/>
          <w:lang w:val="en-US"/>
        </w:rPr>
        <w:t>T</w:t>
      </w:r>
      <w:r>
        <w:rPr>
          <w:color w:val="000000"/>
          <w:lang w:val="en-US"/>
        </w:rPr>
        <w:t>hương xây dựng Kế hoạch triển khai thực hiện như sau:</w:t>
      </w:r>
    </w:p>
    <w:p w:rsidR="00DC5B5B" w:rsidRPr="008A54D1" w:rsidRDefault="00DC5B5B" w:rsidP="00D35E7A">
      <w:pPr>
        <w:pStyle w:val="ListParagraph"/>
        <w:numPr>
          <w:ilvl w:val="0"/>
          <w:numId w:val="6"/>
        </w:numPr>
        <w:tabs>
          <w:tab w:val="left" w:pos="284"/>
          <w:tab w:val="left" w:pos="993"/>
          <w:tab w:val="left" w:pos="1134"/>
        </w:tabs>
        <w:spacing w:before="40" w:after="40" w:line="276" w:lineRule="auto"/>
        <w:ind w:left="0" w:firstLine="851"/>
        <w:contextualSpacing w:val="0"/>
        <w:jc w:val="both"/>
        <w:rPr>
          <w:b/>
          <w:color w:val="000000"/>
          <w:lang w:val="en-US"/>
        </w:rPr>
      </w:pPr>
      <w:r w:rsidRPr="008A54D1">
        <w:rPr>
          <w:b/>
          <w:color w:val="000000"/>
          <w:lang w:val="en-US"/>
        </w:rPr>
        <w:t>Mục đích, yêu cầu.</w:t>
      </w:r>
    </w:p>
    <w:p w:rsidR="00DC5B5B" w:rsidRPr="008A54D1" w:rsidRDefault="00DC5B5B" w:rsidP="00D35E7A">
      <w:pPr>
        <w:pStyle w:val="ListParagraph"/>
        <w:numPr>
          <w:ilvl w:val="0"/>
          <w:numId w:val="7"/>
        </w:numPr>
        <w:tabs>
          <w:tab w:val="left" w:pos="284"/>
          <w:tab w:val="left" w:pos="993"/>
          <w:tab w:val="left" w:pos="1134"/>
        </w:tabs>
        <w:spacing w:before="40" w:after="40" w:line="276" w:lineRule="auto"/>
        <w:ind w:left="0" w:firstLine="851"/>
        <w:jc w:val="both"/>
        <w:rPr>
          <w:b/>
          <w:color w:val="000000"/>
          <w:lang w:val="en-US"/>
        </w:rPr>
      </w:pPr>
      <w:r w:rsidRPr="008A54D1">
        <w:rPr>
          <w:b/>
          <w:color w:val="000000"/>
          <w:lang w:val="en-US"/>
        </w:rPr>
        <w:t>Mục đích:</w:t>
      </w:r>
    </w:p>
    <w:p w:rsidR="00205E19" w:rsidRPr="00205E19" w:rsidRDefault="006D4936" w:rsidP="00D35E7A">
      <w:pPr>
        <w:shd w:val="clear" w:color="auto" w:fill="FFFFFF"/>
        <w:tabs>
          <w:tab w:val="left" w:pos="284"/>
          <w:tab w:val="left" w:pos="1134"/>
        </w:tabs>
        <w:spacing w:before="40" w:after="40" w:line="276" w:lineRule="auto"/>
        <w:ind w:firstLine="851"/>
        <w:jc w:val="both"/>
        <w:rPr>
          <w:color w:val="000000"/>
          <w:lang w:val="en-US"/>
        </w:rPr>
      </w:pPr>
      <w:r>
        <w:rPr>
          <w:color w:val="000000"/>
          <w:lang w:val="en-US"/>
        </w:rPr>
        <w:t>N</w:t>
      </w:r>
      <w:r w:rsidR="00205E19" w:rsidRPr="00205E19">
        <w:rPr>
          <w:color w:val="000000"/>
          <w:lang w:val="en-US"/>
        </w:rPr>
        <w:t>hằm quán triệt và triển khai</w:t>
      </w:r>
      <w:r w:rsidR="00B7497B">
        <w:rPr>
          <w:color w:val="000000"/>
          <w:lang w:val="en-US"/>
        </w:rPr>
        <w:t xml:space="preserve"> thực hiện</w:t>
      </w:r>
      <w:r w:rsidR="00205E19" w:rsidRPr="00205E19">
        <w:rPr>
          <w:color w:val="000000"/>
          <w:lang w:val="en-US"/>
        </w:rPr>
        <w:t xml:space="preserve"> nghiêm túc Luật</w:t>
      </w:r>
      <w:r>
        <w:rPr>
          <w:color w:val="000000"/>
          <w:lang w:val="en-US"/>
        </w:rPr>
        <w:t xml:space="preserve"> </w:t>
      </w:r>
      <w:r>
        <w:rPr>
          <w:bCs/>
          <w:lang w:val="en-US"/>
        </w:rPr>
        <w:t>Trợ giúp pháp lý</w:t>
      </w:r>
      <w:r w:rsidRPr="00363738">
        <w:rPr>
          <w:bCs/>
          <w:lang w:val="en-US"/>
        </w:rPr>
        <w:t xml:space="preserve"> số 11/2017/QH14 </w:t>
      </w:r>
      <w:r w:rsidR="00205E19" w:rsidRPr="00205E19">
        <w:rPr>
          <w:color w:val="000000"/>
          <w:lang w:val="en-US"/>
        </w:rPr>
        <w:t xml:space="preserve"> phù hợp với điều kiện, tình hình thực tiễn của cơ quan, đơn vị; đồng thời xác định rõ các hoạt động cụ thể, thời gian thực hiện và trách nhiệm của cơ quan, đơn vị có liên quan trong việc triển khai thi hành Luật, bảo đảm hoàn thành nhiệm vụ đúng thời hạn và chất lượng.</w:t>
      </w:r>
    </w:p>
    <w:p w:rsidR="00205E19" w:rsidRPr="00205E19" w:rsidRDefault="00205E19" w:rsidP="00D35E7A">
      <w:pPr>
        <w:pStyle w:val="ListParagraph"/>
        <w:numPr>
          <w:ilvl w:val="0"/>
          <w:numId w:val="7"/>
        </w:numPr>
        <w:shd w:val="clear" w:color="auto" w:fill="FFFFFF"/>
        <w:tabs>
          <w:tab w:val="left" w:pos="284"/>
          <w:tab w:val="left" w:pos="1134"/>
        </w:tabs>
        <w:spacing w:before="40" w:after="40" w:line="276" w:lineRule="auto"/>
        <w:ind w:left="0" w:firstLine="851"/>
        <w:jc w:val="both"/>
        <w:rPr>
          <w:b/>
          <w:color w:val="000000"/>
          <w:lang w:val="en-US"/>
        </w:rPr>
      </w:pPr>
      <w:r w:rsidRPr="00205E19">
        <w:rPr>
          <w:b/>
          <w:color w:val="000000"/>
          <w:lang w:val="en-US"/>
        </w:rPr>
        <w:t>Yêu cầu:</w:t>
      </w:r>
    </w:p>
    <w:p w:rsidR="00205E19" w:rsidRPr="00205E19" w:rsidRDefault="00205E19" w:rsidP="00D35E7A">
      <w:pPr>
        <w:shd w:val="clear" w:color="auto" w:fill="FFFFFF"/>
        <w:tabs>
          <w:tab w:val="left" w:pos="284"/>
          <w:tab w:val="left" w:pos="1134"/>
        </w:tabs>
        <w:spacing w:before="40" w:after="40" w:line="276" w:lineRule="auto"/>
        <w:ind w:firstLine="851"/>
        <w:jc w:val="both"/>
        <w:rPr>
          <w:rFonts w:ascii="Arial" w:hAnsi="Arial" w:cs="Arial"/>
          <w:color w:val="000000"/>
          <w:sz w:val="15"/>
          <w:szCs w:val="15"/>
          <w:lang w:val="en-US"/>
        </w:rPr>
      </w:pPr>
      <w:r w:rsidRPr="00205E19">
        <w:rPr>
          <w:color w:val="000000"/>
          <w:lang w:val="en-US"/>
        </w:rPr>
        <w:t xml:space="preserve">Việc triển khai thi hành Luật phải sát với Kế hoạch </w:t>
      </w:r>
      <w:r w:rsidR="00F3214B" w:rsidRPr="00205E19">
        <w:rPr>
          <w:color w:val="000000"/>
          <w:lang w:val="en-US"/>
        </w:rPr>
        <w:t>số 3348/KH-UBND ngày 14/11/2017</w:t>
      </w:r>
      <w:r w:rsidR="00F3214B">
        <w:rPr>
          <w:color w:val="000000"/>
          <w:lang w:val="en-US"/>
        </w:rPr>
        <w:t xml:space="preserve"> </w:t>
      </w:r>
      <w:r w:rsidR="00F3214B" w:rsidRPr="00205E19">
        <w:rPr>
          <w:color w:val="000000"/>
          <w:lang w:val="en-US"/>
        </w:rPr>
        <w:t xml:space="preserve">của UBND tỉnh Điện Biên </w:t>
      </w:r>
      <w:r w:rsidR="00F3214B">
        <w:rPr>
          <w:color w:val="000000"/>
          <w:lang w:val="en-US"/>
        </w:rPr>
        <w:t xml:space="preserve">V/v </w:t>
      </w:r>
      <w:r w:rsidRPr="00205E19">
        <w:rPr>
          <w:color w:val="000000"/>
          <w:lang w:val="en-US"/>
        </w:rPr>
        <w:t>triển khai thi hành Luật; bảo đảm tiến hành</w:t>
      </w:r>
      <w:r w:rsidR="00856B3F">
        <w:rPr>
          <w:color w:val="000000"/>
          <w:lang w:val="en-US"/>
        </w:rPr>
        <w:t xml:space="preserve"> triển khai thực hiện</w:t>
      </w:r>
      <w:r w:rsidRPr="00205E19">
        <w:rPr>
          <w:color w:val="000000"/>
          <w:lang w:val="en-US"/>
        </w:rPr>
        <w:t xml:space="preserve"> kịp thời, hiệu quả và tiết kiệm; xác định nội dung công việc phải gắn với trách nhiệm và phát huy vai trò chủ động, tích cực</w:t>
      </w:r>
      <w:r>
        <w:rPr>
          <w:color w:val="000000"/>
          <w:lang w:val="en-US"/>
        </w:rPr>
        <w:t>, phối hợp tốt với</w:t>
      </w:r>
      <w:r w:rsidRPr="00205E19">
        <w:rPr>
          <w:color w:val="000000"/>
          <w:lang w:val="en-US"/>
        </w:rPr>
        <w:t xml:space="preserve"> các cơ quan,</w:t>
      </w:r>
      <w:r>
        <w:rPr>
          <w:color w:val="000000"/>
          <w:lang w:val="en-US"/>
        </w:rPr>
        <w:t xml:space="preserve"> đơn vị liên quan </w:t>
      </w:r>
      <w:r w:rsidRPr="00205E19">
        <w:rPr>
          <w:color w:val="000000"/>
          <w:lang w:val="en-US"/>
        </w:rPr>
        <w:t xml:space="preserve">trong việc triển khai thi hành Luật; giải quyết kịp thời các vướng mắc phát sinh trong quá trình thực hiện, bảo đảm hoàn thành các nhiệm vụ </w:t>
      </w:r>
      <w:r w:rsidR="00CB3174" w:rsidRPr="00205E19">
        <w:rPr>
          <w:color w:val="000000"/>
          <w:lang w:val="en-US"/>
        </w:rPr>
        <w:t xml:space="preserve">trong Kế hoạch </w:t>
      </w:r>
      <w:r w:rsidRPr="00205E19">
        <w:rPr>
          <w:color w:val="000000"/>
          <w:lang w:val="en-US"/>
        </w:rPr>
        <w:t>đề ra.</w:t>
      </w:r>
    </w:p>
    <w:p w:rsidR="00DC5B5B" w:rsidRDefault="007644FF" w:rsidP="00D35E7A">
      <w:pPr>
        <w:pStyle w:val="ListParagraph"/>
        <w:numPr>
          <w:ilvl w:val="0"/>
          <w:numId w:val="6"/>
        </w:numPr>
        <w:tabs>
          <w:tab w:val="left" w:pos="284"/>
          <w:tab w:val="left" w:pos="1134"/>
          <w:tab w:val="left" w:pos="1276"/>
        </w:tabs>
        <w:spacing w:before="40" w:after="40" w:line="276" w:lineRule="auto"/>
        <w:ind w:left="0" w:firstLine="851"/>
        <w:jc w:val="both"/>
        <w:rPr>
          <w:b/>
          <w:color w:val="000000"/>
          <w:lang w:val="en-US"/>
        </w:rPr>
      </w:pPr>
      <w:r w:rsidRPr="007644FF">
        <w:rPr>
          <w:b/>
          <w:color w:val="000000"/>
          <w:lang w:val="en-US"/>
        </w:rPr>
        <w:t>Nội dung</w:t>
      </w:r>
      <w:r w:rsidR="00C35A9B">
        <w:rPr>
          <w:b/>
          <w:color w:val="000000"/>
          <w:lang w:val="en-US"/>
        </w:rPr>
        <w:t>.</w:t>
      </w:r>
    </w:p>
    <w:p w:rsidR="00C35A9B" w:rsidRPr="00363738" w:rsidRDefault="00363738" w:rsidP="00D35E7A">
      <w:pPr>
        <w:pStyle w:val="ListParagraph"/>
        <w:numPr>
          <w:ilvl w:val="0"/>
          <w:numId w:val="9"/>
        </w:numPr>
        <w:tabs>
          <w:tab w:val="left" w:pos="284"/>
          <w:tab w:val="left" w:pos="1134"/>
        </w:tabs>
        <w:spacing w:before="40" w:after="40" w:line="276" w:lineRule="auto"/>
        <w:ind w:left="0" w:firstLine="851"/>
        <w:contextualSpacing w:val="0"/>
        <w:jc w:val="both"/>
        <w:rPr>
          <w:b/>
          <w:color w:val="000000"/>
          <w:lang w:val="en-US"/>
        </w:rPr>
      </w:pPr>
      <w:r w:rsidRPr="00363738">
        <w:rPr>
          <w:b/>
          <w:color w:val="000000"/>
          <w:lang w:val="en-US"/>
        </w:rPr>
        <w:t>Tổ chức quán triệt,</w:t>
      </w:r>
      <w:r w:rsidR="006D4936">
        <w:rPr>
          <w:b/>
          <w:color w:val="000000"/>
          <w:lang w:val="en-US"/>
        </w:rPr>
        <w:t xml:space="preserve"> tuyên</w:t>
      </w:r>
      <w:r w:rsidRPr="00363738">
        <w:rPr>
          <w:b/>
          <w:color w:val="000000"/>
          <w:lang w:val="en-US"/>
        </w:rPr>
        <w:t xml:space="preserve"> truyền</w:t>
      </w:r>
      <w:r w:rsidR="006D4936">
        <w:rPr>
          <w:b/>
          <w:color w:val="000000"/>
          <w:lang w:val="en-US"/>
        </w:rPr>
        <w:t xml:space="preserve"> </w:t>
      </w:r>
      <w:r w:rsidRPr="00363738">
        <w:rPr>
          <w:b/>
          <w:color w:val="000000"/>
          <w:lang w:val="en-US"/>
        </w:rPr>
        <w:t>về nội dung Luật</w:t>
      </w:r>
      <w:r w:rsidRPr="006D4936">
        <w:rPr>
          <w:b/>
          <w:color w:val="000000"/>
          <w:lang w:val="en-US"/>
        </w:rPr>
        <w:t>.</w:t>
      </w:r>
    </w:p>
    <w:p w:rsidR="006D4936" w:rsidRDefault="00363738" w:rsidP="00D35E7A">
      <w:pPr>
        <w:shd w:val="clear" w:color="auto" w:fill="FFFFFF"/>
        <w:tabs>
          <w:tab w:val="left" w:pos="284"/>
          <w:tab w:val="left" w:pos="1134"/>
        </w:tabs>
        <w:spacing w:before="40" w:after="40" w:line="276" w:lineRule="auto"/>
        <w:ind w:firstLine="851"/>
        <w:jc w:val="both"/>
        <w:rPr>
          <w:bCs/>
          <w:lang w:val="en-US"/>
        </w:rPr>
      </w:pPr>
      <w:r w:rsidRPr="00363738">
        <w:rPr>
          <w:bCs/>
          <w:lang w:val="en-US"/>
        </w:rPr>
        <w:t>Luật</w:t>
      </w:r>
      <w:r w:rsidR="006D4936">
        <w:rPr>
          <w:bCs/>
          <w:lang w:val="en-US"/>
        </w:rPr>
        <w:t xml:space="preserve"> Trợ giúp pháp lý</w:t>
      </w:r>
      <w:r w:rsidRPr="00363738">
        <w:rPr>
          <w:bCs/>
          <w:lang w:val="en-US"/>
        </w:rPr>
        <w:t xml:space="preserve"> số 11/2017/QH14 được Quốc hội nước Cộng hòa xã hội chủ nghĩa Việt Nam khóa XIV, kỳ họp thứ 3 thông qua ngày 20/6/2017 và có hiệu lực thi hành từ ngày 01/01/2018.</w:t>
      </w:r>
    </w:p>
    <w:p w:rsidR="00A76A85" w:rsidRDefault="006D4936" w:rsidP="00D35E7A">
      <w:pPr>
        <w:shd w:val="clear" w:color="auto" w:fill="FFFFFF"/>
        <w:tabs>
          <w:tab w:val="left" w:pos="284"/>
          <w:tab w:val="left" w:pos="1134"/>
        </w:tabs>
        <w:spacing w:before="40" w:after="40" w:line="276" w:lineRule="auto"/>
        <w:ind w:firstLine="851"/>
        <w:jc w:val="both"/>
        <w:rPr>
          <w:bCs/>
          <w:lang w:val="en-US"/>
        </w:rPr>
      </w:pPr>
      <w:r>
        <w:rPr>
          <w:bCs/>
          <w:lang w:val="en-US"/>
        </w:rPr>
        <w:t>Sở Công thương giao</w:t>
      </w:r>
      <w:r w:rsidR="00751807">
        <w:rPr>
          <w:bCs/>
          <w:lang w:val="en-US"/>
        </w:rPr>
        <w:t xml:space="preserve"> trưởng</w:t>
      </w:r>
      <w:r>
        <w:rPr>
          <w:bCs/>
          <w:lang w:val="en-US"/>
        </w:rPr>
        <w:t xml:space="preserve"> các phòng chuyên môn nghiệp vụ sở, </w:t>
      </w:r>
      <w:r w:rsidR="00751807">
        <w:rPr>
          <w:bCs/>
          <w:lang w:val="en-US"/>
        </w:rPr>
        <w:t xml:space="preserve">thủ trưởng </w:t>
      </w:r>
      <w:r>
        <w:rPr>
          <w:bCs/>
          <w:lang w:val="en-US"/>
        </w:rPr>
        <w:t>các đơn vị trực thuộc có trách nhiệm tổ chức cho CB</w:t>
      </w:r>
      <w:r w:rsidR="00751807">
        <w:rPr>
          <w:bCs/>
          <w:lang w:val="en-US"/>
        </w:rPr>
        <w:t>,</w:t>
      </w:r>
      <w:r>
        <w:rPr>
          <w:bCs/>
          <w:lang w:val="en-US"/>
        </w:rPr>
        <w:t>CC,VC nghiên cứu  để</w:t>
      </w:r>
      <w:r w:rsidR="00A76A85">
        <w:rPr>
          <w:bCs/>
          <w:lang w:val="en-US"/>
        </w:rPr>
        <w:t xml:space="preserve"> </w:t>
      </w:r>
      <w:r w:rsidR="00A76A85" w:rsidRPr="00205E19">
        <w:rPr>
          <w:color w:val="000000"/>
          <w:lang w:val="en-US"/>
        </w:rPr>
        <w:t>kịp thời</w:t>
      </w:r>
      <w:r>
        <w:rPr>
          <w:bCs/>
          <w:lang w:val="en-US"/>
        </w:rPr>
        <w:t xml:space="preserve"> tổ chức thực hiện</w:t>
      </w:r>
      <w:r w:rsidR="00A76A85">
        <w:rPr>
          <w:bCs/>
          <w:lang w:val="en-US"/>
        </w:rPr>
        <w:t xml:space="preserve"> có hiệu quả quy định của Luật</w:t>
      </w:r>
      <w:r w:rsidR="00E1469C">
        <w:rPr>
          <w:bCs/>
          <w:lang w:val="en-US"/>
        </w:rPr>
        <w:t>; T</w:t>
      </w:r>
      <w:r w:rsidR="00E1469C" w:rsidRPr="00E1469C">
        <w:rPr>
          <w:lang w:val="en-US"/>
        </w:rPr>
        <w:t>hực hiện các hình thức tuyên truyền, phổ biến các văn bản hướng dẫn thi hành,</w:t>
      </w:r>
      <w:r w:rsidR="00751807">
        <w:rPr>
          <w:lang w:val="en-US"/>
        </w:rPr>
        <w:t xml:space="preserve"> các</w:t>
      </w:r>
      <w:r w:rsidR="00E1469C" w:rsidRPr="00E1469C">
        <w:rPr>
          <w:lang w:val="en-US"/>
        </w:rPr>
        <w:t xml:space="preserve"> quy định có liên quan tới Luật </w:t>
      </w:r>
      <w:r w:rsidR="00E1469C" w:rsidRPr="00E1469C">
        <w:rPr>
          <w:bCs/>
          <w:lang w:val="en-US"/>
        </w:rPr>
        <w:t>Trợ giúp pháp lý số 11/2017/QH14</w:t>
      </w:r>
      <w:r w:rsidR="00E1469C">
        <w:rPr>
          <w:bCs/>
          <w:lang w:val="en-US"/>
        </w:rPr>
        <w:t xml:space="preserve"> theo điều kiện thực tế của cơ quan đơn vị, đảm bảo hiệu quả, tiết kiệm</w:t>
      </w:r>
      <w:r w:rsidR="00E1469C" w:rsidRPr="00E1469C">
        <w:rPr>
          <w:bCs/>
          <w:lang w:val="en-US"/>
        </w:rPr>
        <w:t xml:space="preserve">. </w:t>
      </w:r>
    </w:p>
    <w:p w:rsidR="00363738" w:rsidRDefault="006D4936" w:rsidP="00D35E7A">
      <w:pPr>
        <w:shd w:val="clear" w:color="auto" w:fill="FFFFFF"/>
        <w:tabs>
          <w:tab w:val="left" w:pos="284"/>
          <w:tab w:val="left" w:pos="1134"/>
        </w:tabs>
        <w:spacing w:before="40" w:after="40" w:line="276" w:lineRule="auto"/>
        <w:ind w:firstLine="851"/>
        <w:jc w:val="both"/>
        <w:rPr>
          <w:bCs/>
          <w:lang w:val="en-US"/>
        </w:rPr>
      </w:pPr>
      <w:r>
        <w:rPr>
          <w:bCs/>
          <w:lang w:val="en-US"/>
        </w:rPr>
        <w:lastRenderedPageBreak/>
        <w:t>(</w:t>
      </w:r>
      <w:r w:rsidRPr="006D4936">
        <w:rPr>
          <w:bCs/>
          <w:i/>
          <w:lang w:val="en-US"/>
        </w:rPr>
        <w:t>Có Luật</w:t>
      </w:r>
      <w:r w:rsidR="00363738" w:rsidRPr="006D4936">
        <w:rPr>
          <w:bCs/>
          <w:i/>
          <w:lang w:val="en-US"/>
        </w:rPr>
        <w:t xml:space="preserve"> </w:t>
      </w:r>
      <w:r w:rsidRPr="006D4936">
        <w:rPr>
          <w:bCs/>
          <w:i/>
          <w:lang w:val="en-US"/>
        </w:rPr>
        <w:t>Trợ giúp pháp lý số 11/2017/QH14</w:t>
      </w:r>
      <w:r w:rsidR="00C0265C">
        <w:rPr>
          <w:bCs/>
          <w:i/>
          <w:lang w:val="en-U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Word.Document.8" ShapeID="_x0000_i1025" DrawAspect="Icon" ObjectID="_1572936057" r:id="rId8">
            <o:FieldCodes>\s</o:FieldCodes>
          </o:OLEObject>
        </w:object>
      </w:r>
      <w:r>
        <w:rPr>
          <w:bCs/>
          <w:i/>
          <w:lang w:val="en-US"/>
        </w:rPr>
        <w:t xml:space="preserve"> </w:t>
      </w:r>
      <w:r w:rsidRPr="006D4936">
        <w:rPr>
          <w:bCs/>
          <w:i/>
          <w:lang w:val="en-US"/>
        </w:rPr>
        <w:t xml:space="preserve"> </w:t>
      </w:r>
      <w:r>
        <w:rPr>
          <w:bCs/>
          <w:lang w:val="en-US"/>
        </w:rPr>
        <w:t>)</w:t>
      </w:r>
      <w:r w:rsidRPr="00363738">
        <w:rPr>
          <w:bCs/>
          <w:lang w:val="en-US"/>
        </w:rPr>
        <w:t xml:space="preserve"> </w:t>
      </w:r>
    </w:p>
    <w:p w:rsidR="00E1469C" w:rsidRDefault="00A76A85" w:rsidP="00D35E7A">
      <w:pPr>
        <w:pStyle w:val="ListParagraph"/>
        <w:numPr>
          <w:ilvl w:val="0"/>
          <w:numId w:val="9"/>
        </w:numPr>
        <w:shd w:val="clear" w:color="auto" w:fill="FFFFFF"/>
        <w:tabs>
          <w:tab w:val="left" w:pos="284"/>
          <w:tab w:val="left" w:pos="1134"/>
        </w:tabs>
        <w:spacing w:before="40" w:after="40" w:line="276" w:lineRule="auto"/>
        <w:ind w:left="0" w:firstLine="851"/>
        <w:jc w:val="both"/>
        <w:rPr>
          <w:b/>
          <w:bCs/>
          <w:lang w:val="en-US"/>
        </w:rPr>
      </w:pPr>
      <w:r w:rsidRPr="00A76A85">
        <w:rPr>
          <w:b/>
          <w:bCs/>
          <w:lang w:val="en-US"/>
        </w:rPr>
        <w:t>Công tác phối hợ</w:t>
      </w:r>
      <w:r w:rsidR="00E1469C">
        <w:rPr>
          <w:b/>
          <w:bCs/>
          <w:lang w:val="en-US"/>
        </w:rPr>
        <w:t>p.</w:t>
      </w:r>
    </w:p>
    <w:p w:rsidR="00A76A85" w:rsidRPr="00B7497B" w:rsidRDefault="00E1469C" w:rsidP="00D35E7A">
      <w:pPr>
        <w:pStyle w:val="ListParagraph"/>
        <w:numPr>
          <w:ilvl w:val="0"/>
          <w:numId w:val="10"/>
        </w:numPr>
        <w:shd w:val="clear" w:color="auto" w:fill="FFFFFF"/>
        <w:tabs>
          <w:tab w:val="left" w:pos="284"/>
          <w:tab w:val="left" w:pos="993"/>
          <w:tab w:val="left" w:pos="1134"/>
        </w:tabs>
        <w:spacing w:before="40" w:after="40" w:line="276" w:lineRule="auto"/>
        <w:ind w:left="0" w:firstLine="851"/>
        <w:jc w:val="both"/>
        <w:rPr>
          <w:bCs/>
          <w:lang w:val="en-US"/>
        </w:rPr>
      </w:pPr>
      <w:r w:rsidRPr="00B7497B">
        <w:rPr>
          <w:bCs/>
          <w:lang w:val="en-US"/>
        </w:rPr>
        <w:t>Phối hợp với Sở Tư pháp</w:t>
      </w:r>
      <w:r w:rsidR="001D1C34">
        <w:rPr>
          <w:bCs/>
          <w:lang w:val="en-US"/>
        </w:rPr>
        <w:t>, cơ quan liên quan</w:t>
      </w:r>
      <w:r w:rsidRPr="00B7497B">
        <w:rPr>
          <w:bCs/>
          <w:lang w:val="en-US"/>
        </w:rPr>
        <w:t xml:space="preserve"> thực hiện các nội dung:</w:t>
      </w:r>
      <w:r w:rsidR="00B7497B" w:rsidRPr="00B7497B">
        <w:rPr>
          <w:bCs/>
          <w:lang w:val="en-US"/>
        </w:rPr>
        <w:t xml:space="preserve"> </w:t>
      </w:r>
      <w:r w:rsidRPr="00B7497B">
        <w:rPr>
          <w:color w:val="000000"/>
          <w:lang w:val="en-US"/>
        </w:rPr>
        <w:t xml:space="preserve">Góp ý kiến vào các dự thảo các văn bản quy phạm pháp luật liên quan đến hoạt động </w:t>
      </w:r>
      <w:r w:rsidR="001D1C34">
        <w:rPr>
          <w:bCs/>
          <w:lang w:val="en-US"/>
        </w:rPr>
        <w:t>trợ giúp pháp lý</w:t>
      </w:r>
      <w:r w:rsidRPr="00B7497B">
        <w:rPr>
          <w:color w:val="000000"/>
          <w:lang w:val="en-US"/>
        </w:rPr>
        <w:t>;</w:t>
      </w:r>
    </w:p>
    <w:p w:rsidR="00E1469C" w:rsidRDefault="00B7497B" w:rsidP="00D35E7A">
      <w:pPr>
        <w:pStyle w:val="ListParagraph"/>
        <w:numPr>
          <w:ilvl w:val="0"/>
          <w:numId w:val="10"/>
        </w:numPr>
        <w:shd w:val="clear" w:color="auto" w:fill="FFFFFF"/>
        <w:tabs>
          <w:tab w:val="left" w:pos="284"/>
          <w:tab w:val="left" w:pos="993"/>
          <w:tab w:val="left" w:pos="1134"/>
        </w:tabs>
        <w:spacing w:before="40" w:after="40" w:line="276" w:lineRule="auto"/>
        <w:ind w:left="0" w:firstLine="851"/>
        <w:jc w:val="both"/>
        <w:rPr>
          <w:bCs/>
          <w:lang w:val="en-US"/>
        </w:rPr>
      </w:pPr>
      <w:r>
        <w:rPr>
          <w:bCs/>
          <w:lang w:val="en-US"/>
        </w:rPr>
        <w:t>Phối hợp trợ giúp pháp lý lĩnh vực Công thương khi có yêu cầu.</w:t>
      </w:r>
    </w:p>
    <w:p w:rsidR="00B7497B" w:rsidRPr="00B7497B" w:rsidRDefault="00B7497B" w:rsidP="00D35E7A">
      <w:pPr>
        <w:pStyle w:val="ListParagraph"/>
        <w:numPr>
          <w:ilvl w:val="0"/>
          <w:numId w:val="9"/>
        </w:numPr>
        <w:shd w:val="clear" w:color="auto" w:fill="FFFFFF"/>
        <w:tabs>
          <w:tab w:val="left" w:pos="284"/>
          <w:tab w:val="left" w:pos="993"/>
          <w:tab w:val="left" w:pos="1134"/>
        </w:tabs>
        <w:spacing w:before="40" w:after="40" w:line="276" w:lineRule="auto"/>
        <w:ind w:left="0" w:firstLine="851"/>
        <w:contextualSpacing w:val="0"/>
        <w:jc w:val="both"/>
        <w:rPr>
          <w:b/>
          <w:bCs/>
          <w:lang w:val="en-US"/>
        </w:rPr>
      </w:pPr>
      <w:r w:rsidRPr="00B7497B">
        <w:rPr>
          <w:b/>
          <w:bCs/>
          <w:lang w:val="en-US"/>
        </w:rPr>
        <w:t>Thời gian thực hiện.</w:t>
      </w:r>
    </w:p>
    <w:p w:rsidR="00B7497B" w:rsidRPr="00B7497B" w:rsidRDefault="00B7497B" w:rsidP="00D35E7A">
      <w:pPr>
        <w:shd w:val="clear" w:color="auto" w:fill="FFFFFF"/>
        <w:tabs>
          <w:tab w:val="left" w:pos="284"/>
          <w:tab w:val="left" w:pos="993"/>
          <w:tab w:val="left" w:pos="1134"/>
        </w:tabs>
        <w:spacing w:before="40" w:after="40" w:line="276" w:lineRule="auto"/>
        <w:ind w:firstLine="851"/>
        <w:jc w:val="both"/>
        <w:rPr>
          <w:bCs/>
          <w:lang w:val="en-US"/>
        </w:rPr>
      </w:pPr>
      <w:r>
        <w:rPr>
          <w:bCs/>
          <w:lang w:val="en-US"/>
        </w:rPr>
        <w:t>Năm 2017 và những năm tiếp theo.</w:t>
      </w:r>
    </w:p>
    <w:p w:rsidR="003B48A0" w:rsidRPr="00171102" w:rsidRDefault="003B48A0" w:rsidP="00D35E7A">
      <w:pPr>
        <w:tabs>
          <w:tab w:val="left" w:pos="284"/>
        </w:tabs>
        <w:spacing w:before="40" w:after="40" w:line="276" w:lineRule="auto"/>
        <w:ind w:firstLine="851"/>
        <w:jc w:val="both"/>
        <w:rPr>
          <w:lang w:val="en-US"/>
        </w:rPr>
      </w:pPr>
      <w:r w:rsidRPr="00171102">
        <w:t xml:space="preserve">Trên đây là </w:t>
      </w:r>
      <w:r w:rsidR="001D1C34">
        <w:rPr>
          <w:lang w:val="en-US"/>
        </w:rPr>
        <w:t>Kế hoạ</w:t>
      </w:r>
      <w:r w:rsidR="00B7497B" w:rsidRPr="00171102">
        <w:rPr>
          <w:lang w:val="en-US"/>
        </w:rPr>
        <w:t>ch triển khai thực hiện Luật Trợ giúp pháp lý của</w:t>
      </w:r>
      <w:r w:rsidR="00A00D53" w:rsidRPr="00171102">
        <w:rPr>
          <w:lang w:val="en-US"/>
        </w:rPr>
        <w:t xml:space="preserve"> sở Công thương tỉnh</w:t>
      </w:r>
      <w:r w:rsidR="00B7497B" w:rsidRPr="00171102">
        <w:rPr>
          <w:lang w:val="en-US"/>
        </w:rPr>
        <w:t xml:space="preserve"> Điện Biên</w:t>
      </w:r>
      <w:r w:rsidRPr="00171102">
        <w:t>./.</w:t>
      </w:r>
    </w:p>
    <w:p w:rsidR="007B0C54" w:rsidRPr="00D35E7A" w:rsidRDefault="007B0C54" w:rsidP="007B0C54">
      <w:pPr>
        <w:spacing w:before="120"/>
        <w:ind w:firstLine="720"/>
        <w:jc w:val="center"/>
        <w:rPr>
          <w:b/>
          <w:sz w:val="6"/>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3969"/>
      </w:tblGrid>
      <w:tr w:rsidR="007B0C54" w:rsidRPr="00171102" w:rsidTr="00D35E7A">
        <w:tc>
          <w:tcPr>
            <w:tcW w:w="5387" w:type="dxa"/>
          </w:tcPr>
          <w:p w:rsidR="007B0C54" w:rsidRPr="00171102" w:rsidRDefault="007B0C54" w:rsidP="007B0C54">
            <w:pPr>
              <w:tabs>
                <w:tab w:val="left" w:pos="0"/>
              </w:tabs>
              <w:jc w:val="both"/>
              <w:rPr>
                <w:rFonts w:ascii="Times New Roman" w:hAnsi="Times New Roman"/>
                <w:b/>
                <w:sz w:val="24"/>
                <w:szCs w:val="24"/>
                <w:lang w:val="nl-NL"/>
              </w:rPr>
            </w:pPr>
            <w:r w:rsidRPr="00171102">
              <w:rPr>
                <w:rFonts w:ascii="Times New Roman" w:hAnsi="Times New Roman"/>
                <w:b/>
                <w:i/>
                <w:iCs/>
                <w:sz w:val="24"/>
                <w:szCs w:val="24"/>
                <w:lang w:val="nl-NL"/>
              </w:rPr>
              <w:t>Nơi nhận:</w:t>
            </w:r>
            <w:r w:rsidRPr="00171102">
              <w:rPr>
                <w:rFonts w:ascii="Times New Roman" w:hAnsi="Times New Roman"/>
                <w:b/>
                <w:sz w:val="24"/>
                <w:szCs w:val="24"/>
                <w:lang w:val="nl-NL"/>
              </w:rPr>
              <w:t> </w:t>
            </w:r>
          </w:p>
          <w:p w:rsidR="007B0C54" w:rsidRPr="00171102" w:rsidRDefault="007B0C54" w:rsidP="007B0C54">
            <w:pPr>
              <w:tabs>
                <w:tab w:val="left" w:pos="0"/>
              </w:tabs>
              <w:jc w:val="both"/>
              <w:rPr>
                <w:rFonts w:ascii="Times New Roman" w:hAnsi="Times New Roman"/>
                <w:iCs/>
                <w:szCs w:val="22"/>
                <w:lang w:val="nl-NL"/>
              </w:rPr>
            </w:pPr>
            <w:r w:rsidRPr="00171102">
              <w:rPr>
                <w:rFonts w:ascii="Times New Roman" w:hAnsi="Times New Roman"/>
                <w:iCs/>
                <w:szCs w:val="22"/>
                <w:lang w:val="nl-NL"/>
              </w:rPr>
              <w:t>- Lãnh đạo Sở</w:t>
            </w:r>
            <w:r w:rsidR="005934C6" w:rsidRPr="00171102">
              <w:rPr>
                <w:rFonts w:ascii="Times New Roman" w:hAnsi="Times New Roman"/>
                <w:iCs/>
                <w:szCs w:val="22"/>
                <w:lang w:val="nl-NL"/>
              </w:rPr>
              <w:t xml:space="preserve"> (B/c)</w:t>
            </w:r>
            <w:r w:rsidRPr="00171102">
              <w:rPr>
                <w:rFonts w:ascii="Times New Roman" w:hAnsi="Times New Roman"/>
                <w:iCs/>
                <w:szCs w:val="22"/>
                <w:lang w:val="nl-NL"/>
              </w:rPr>
              <w:t>;</w:t>
            </w:r>
          </w:p>
          <w:p w:rsidR="007B0C54" w:rsidRPr="00171102" w:rsidRDefault="00915D46" w:rsidP="007B0C54">
            <w:pPr>
              <w:tabs>
                <w:tab w:val="left" w:pos="0"/>
              </w:tabs>
              <w:jc w:val="both"/>
              <w:rPr>
                <w:rFonts w:ascii="Times New Roman" w:hAnsi="Times New Roman"/>
                <w:iCs/>
                <w:szCs w:val="22"/>
                <w:lang w:val="nl-NL"/>
              </w:rPr>
            </w:pPr>
            <w:r w:rsidRPr="00171102">
              <w:rPr>
                <w:rFonts w:ascii="Times New Roman" w:hAnsi="Times New Roman"/>
                <w:iCs/>
                <w:szCs w:val="22"/>
                <w:lang w:val="nl-NL"/>
              </w:rPr>
              <w:t>- Các phòng CMNV</w:t>
            </w:r>
            <w:r w:rsidR="00910CC0">
              <w:rPr>
                <w:rFonts w:ascii="Times New Roman" w:hAnsi="Times New Roman"/>
                <w:iCs/>
                <w:szCs w:val="22"/>
                <w:lang w:val="nl-NL"/>
              </w:rPr>
              <w:t>,</w:t>
            </w:r>
            <w:r w:rsidRPr="00171102">
              <w:rPr>
                <w:rFonts w:ascii="Times New Roman" w:hAnsi="Times New Roman"/>
                <w:iCs/>
                <w:szCs w:val="22"/>
                <w:lang w:val="nl-NL"/>
              </w:rPr>
              <w:t xml:space="preserve"> </w:t>
            </w:r>
            <w:r w:rsidR="00910CC0" w:rsidRPr="00171102">
              <w:rPr>
                <w:rFonts w:ascii="Times New Roman" w:hAnsi="Times New Roman"/>
                <w:iCs/>
                <w:szCs w:val="22"/>
                <w:lang w:val="nl-NL"/>
              </w:rPr>
              <w:t xml:space="preserve">đơn vị thuộc </w:t>
            </w:r>
            <w:r w:rsidR="00D35E7A">
              <w:rPr>
                <w:rFonts w:ascii="Times New Roman" w:hAnsi="Times New Roman"/>
                <w:iCs/>
                <w:szCs w:val="22"/>
                <w:lang w:val="nl-NL"/>
              </w:rPr>
              <w:t>S</w:t>
            </w:r>
            <w:r w:rsidRPr="00171102">
              <w:rPr>
                <w:rFonts w:ascii="Times New Roman" w:hAnsi="Times New Roman"/>
                <w:iCs/>
                <w:szCs w:val="22"/>
                <w:lang w:val="nl-NL"/>
              </w:rPr>
              <w:t>ở</w:t>
            </w:r>
            <w:r w:rsidR="007B0C54" w:rsidRPr="00171102">
              <w:rPr>
                <w:rFonts w:ascii="Times New Roman" w:hAnsi="Times New Roman"/>
                <w:iCs/>
                <w:szCs w:val="22"/>
                <w:lang w:val="nl-NL"/>
              </w:rPr>
              <w:t>;</w:t>
            </w:r>
          </w:p>
          <w:p w:rsidR="00915D46" w:rsidRPr="00171102" w:rsidRDefault="00915D46" w:rsidP="007B0C54">
            <w:pPr>
              <w:tabs>
                <w:tab w:val="left" w:pos="0"/>
              </w:tabs>
              <w:jc w:val="both"/>
              <w:rPr>
                <w:rFonts w:ascii="Times New Roman" w:hAnsi="Times New Roman"/>
                <w:szCs w:val="22"/>
                <w:lang w:val="nl-NL"/>
              </w:rPr>
            </w:pPr>
            <w:r w:rsidRPr="00171102">
              <w:rPr>
                <w:rFonts w:ascii="Times New Roman" w:hAnsi="Times New Roman"/>
                <w:iCs/>
                <w:szCs w:val="22"/>
                <w:lang w:val="nl-NL"/>
              </w:rPr>
              <w:t>- Trang Website Sở (Đ/c Toàn);</w:t>
            </w:r>
          </w:p>
          <w:p w:rsidR="007B0C54" w:rsidRPr="00171102" w:rsidRDefault="00D35E7A" w:rsidP="007B0C54">
            <w:pPr>
              <w:tabs>
                <w:tab w:val="left" w:pos="0"/>
              </w:tabs>
              <w:jc w:val="both"/>
              <w:rPr>
                <w:rFonts w:ascii="Times New Roman" w:hAnsi="Times New Roman"/>
                <w:szCs w:val="22"/>
                <w:lang w:val="nl-NL"/>
              </w:rPr>
            </w:pPr>
            <w:r>
              <w:rPr>
                <w:rFonts w:ascii="Times New Roman" w:hAnsi="Times New Roman"/>
                <w:iCs/>
                <w:szCs w:val="22"/>
                <w:lang w:val="nl-NL"/>
              </w:rPr>
              <w:t>- Lưu: VT</w:t>
            </w:r>
            <w:r w:rsidR="007B0C54" w:rsidRPr="00171102">
              <w:rPr>
                <w:rFonts w:ascii="Times New Roman" w:hAnsi="Times New Roman"/>
                <w:iCs/>
                <w:szCs w:val="22"/>
                <w:lang w:val="nl-NL"/>
              </w:rPr>
              <w:t>, TTr.</w:t>
            </w:r>
          </w:p>
          <w:p w:rsidR="007B0C54" w:rsidRPr="00171102" w:rsidRDefault="007B0C54" w:rsidP="009455DB">
            <w:pPr>
              <w:tabs>
                <w:tab w:val="left" w:pos="1134"/>
              </w:tabs>
              <w:spacing w:line="276" w:lineRule="auto"/>
              <w:jc w:val="both"/>
              <w:rPr>
                <w:rFonts w:ascii="Times New Roman" w:hAnsi="Times New Roman"/>
                <w:b/>
                <w:spacing w:val="4"/>
                <w:lang w:val="nl-NL"/>
              </w:rPr>
            </w:pPr>
          </w:p>
        </w:tc>
        <w:tc>
          <w:tcPr>
            <w:tcW w:w="3969" w:type="dxa"/>
          </w:tcPr>
          <w:p w:rsidR="007B0C54" w:rsidRDefault="00B7497B" w:rsidP="007B0C54">
            <w:pPr>
              <w:tabs>
                <w:tab w:val="left" w:pos="1134"/>
              </w:tabs>
              <w:spacing w:line="276" w:lineRule="auto"/>
              <w:jc w:val="center"/>
              <w:rPr>
                <w:rFonts w:ascii="Times New Roman" w:hAnsi="Times New Roman"/>
                <w:b/>
                <w:sz w:val="28"/>
                <w:lang w:val="nl-NL"/>
              </w:rPr>
            </w:pPr>
            <w:r w:rsidRPr="00171102">
              <w:rPr>
                <w:rFonts w:ascii="Times New Roman" w:hAnsi="Times New Roman"/>
                <w:b/>
                <w:sz w:val="28"/>
                <w:lang w:val="nl-NL"/>
              </w:rPr>
              <w:t>GIÁM ĐỐC</w:t>
            </w:r>
          </w:p>
          <w:p w:rsidR="00D35E7A" w:rsidRDefault="00D35E7A" w:rsidP="007B0C54">
            <w:pPr>
              <w:tabs>
                <w:tab w:val="left" w:pos="1134"/>
              </w:tabs>
              <w:spacing w:line="276" w:lineRule="auto"/>
              <w:jc w:val="center"/>
              <w:rPr>
                <w:rFonts w:ascii="Times New Roman" w:hAnsi="Times New Roman"/>
                <w:b/>
                <w:sz w:val="28"/>
                <w:lang w:val="nl-NL"/>
              </w:rPr>
            </w:pPr>
          </w:p>
          <w:p w:rsidR="00D35E7A" w:rsidRPr="00D35E7A" w:rsidRDefault="00D35E7A" w:rsidP="007B0C54">
            <w:pPr>
              <w:tabs>
                <w:tab w:val="left" w:pos="1134"/>
              </w:tabs>
              <w:spacing w:line="276" w:lineRule="auto"/>
              <w:jc w:val="center"/>
              <w:rPr>
                <w:rFonts w:ascii="Times New Roman" w:hAnsi="Times New Roman"/>
                <w:b/>
                <w:sz w:val="30"/>
                <w:lang w:val="nl-NL"/>
              </w:rPr>
            </w:pPr>
          </w:p>
          <w:p w:rsidR="00D35E7A" w:rsidRDefault="00D35E7A" w:rsidP="007B0C54">
            <w:pPr>
              <w:tabs>
                <w:tab w:val="left" w:pos="1134"/>
              </w:tabs>
              <w:spacing w:line="276" w:lineRule="auto"/>
              <w:jc w:val="center"/>
              <w:rPr>
                <w:rFonts w:ascii="Times New Roman" w:hAnsi="Times New Roman"/>
                <w:b/>
                <w:sz w:val="28"/>
                <w:lang w:val="nl-NL"/>
              </w:rPr>
            </w:pPr>
          </w:p>
          <w:p w:rsidR="00D35E7A" w:rsidRDefault="00D35E7A" w:rsidP="007B0C54">
            <w:pPr>
              <w:tabs>
                <w:tab w:val="left" w:pos="1134"/>
              </w:tabs>
              <w:spacing w:line="276" w:lineRule="auto"/>
              <w:jc w:val="center"/>
              <w:rPr>
                <w:rFonts w:ascii="Times New Roman" w:hAnsi="Times New Roman"/>
                <w:b/>
                <w:sz w:val="28"/>
                <w:lang w:val="nl-NL"/>
              </w:rPr>
            </w:pPr>
          </w:p>
          <w:p w:rsidR="00D35E7A" w:rsidRPr="00171102" w:rsidRDefault="00D35E7A" w:rsidP="007B0C54">
            <w:pPr>
              <w:tabs>
                <w:tab w:val="left" w:pos="1134"/>
              </w:tabs>
              <w:spacing w:line="276" w:lineRule="auto"/>
              <w:jc w:val="center"/>
              <w:rPr>
                <w:rFonts w:ascii="Times New Roman" w:hAnsi="Times New Roman"/>
                <w:b/>
                <w:spacing w:val="4"/>
                <w:sz w:val="28"/>
                <w:lang w:val="nl-NL"/>
              </w:rPr>
            </w:pPr>
            <w:r>
              <w:rPr>
                <w:rFonts w:ascii="Times New Roman" w:hAnsi="Times New Roman"/>
                <w:b/>
                <w:sz w:val="28"/>
                <w:lang w:val="nl-NL"/>
              </w:rPr>
              <w:t>Nguyễn Văn Tưởng</w:t>
            </w:r>
          </w:p>
        </w:tc>
      </w:tr>
    </w:tbl>
    <w:p w:rsidR="00486B6E" w:rsidRPr="004A074B" w:rsidRDefault="00486B6E" w:rsidP="00915D46">
      <w:pPr>
        <w:pStyle w:val="normal-p"/>
        <w:widowControl w:val="0"/>
        <w:tabs>
          <w:tab w:val="left" w:pos="803"/>
          <w:tab w:val="left" w:pos="993"/>
        </w:tabs>
        <w:spacing w:before="120" w:beforeAutospacing="0" w:after="120" w:afterAutospacing="0" w:line="340" w:lineRule="exact"/>
        <w:jc w:val="both"/>
        <w:rPr>
          <w:sz w:val="28"/>
          <w:szCs w:val="28"/>
        </w:rPr>
      </w:pPr>
    </w:p>
    <w:sectPr w:rsidR="00486B6E" w:rsidRPr="004A074B" w:rsidSect="006430A9">
      <w:footerReference w:type="even" r:id="rId9"/>
      <w:footerReference w:type="default" r:id="rId10"/>
      <w:pgSz w:w="12240" w:h="15840"/>
      <w:pgMar w:top="851" w:right="1185" w:bottom="142" w:left="1701" w:header="720" w:footer="4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8FE" w:rsidRDefault="00D528FE" w:rsidP="0074193D">
      <w:r>
        <w:separator/>
      </w:r>
    </w:p>
  </w:endnote>
  <w:endnote w:type="continuationSeparator" w:id="1">
    <w:p w:rsidR="00D528FE" w:rsidRDefault="00D528FE" w:rsidP="00741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08" w:rsidRDefault="008F07F4" w:rsidP="00074B08">
    <w:pPr>
      <w:pStyle w:val="Footer"/>
      <w:framePr w:wrap="around" w:vAnchor="text" w:hAnchor="margin" w:xAlign="right" w:y="1"/>
      <w:rPr>
        <w:rStyle w:val="PageNumber"/>
      </w:rPr>
    </w:pPr>
    <w:r>
      <w:rPr>
        <w:rStyle w:val="PageNumber"/>
      </w:rPr>
      <w:fldChar w:fldCharType="begin"/>
    </w:r>
    <w:r w:rsidR="00DB69A4">
      <w:rPr>
        <w:rStyle w:val="PageNumber"/>
      </w:rPr>
      <w:instrText xml:space="preserve">PAGE  </w:instrText>
    </w:r>
    <w:r>
      <w:rPr>
        <w:rStyle w:val="PageNumber"/>
      </w:rPr>
      <w:fldChar w:fldCharType="end"/>
    </w:r>
  </w:p>
  <w:p w:rsidR="00074B08" w:rsidRDefault="00074B08" w:rsidP="00074B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08" w:rsidRDefault="008F07F4" w:rsidP="00074B08">
    <w:pPr>
      <w:pStyle w:val="Footer"/>
      <w:framePr w:wrap="around" w:vAnchor="text" w:hAnchor="margin" w:xAlign="right" w:y="1"/>
      <w:rPr>
        <w:rStyle w:val="PageNumber"/>
      </w:rPr>
    </w:pPr>
    <w:r>
      <w:rPr>
        <w:rStyle w:val="PageNumber"/>
      </w:rPr>
      <w:fldChar w:fldCharType="begin"/>
    </w:r>
    <w:r w:rsidR="00DB69A4">
      <w:rPr>
        <w:rStyle w:val="PageNumber"/>
      </w:rPr>
      <w:instrText xml:space="preserve">PAGE  </w:instrText>
    </w:r>
    <w:r>
      <w:rPr>
        <w:rStyle w:val="PageNumber"/>
      </w:rPr>
      <w:fldChar w:fldCharType="separate"/>
    </w:r>
    <w:r w:rsidR="00EE327B">
      <w:rPr>
        <w:rStyle w:val="PageNumber"/>
        <w:noProof/>
      </w:rPr>
      <w:t>1</w:t>
    </w:r>
    <w:r>
      <w:rPr>
        <w:rStyle w:val="PageNumber"/>
      </w:rPr>
      <w:fldChar w:fldCharType="end"/>
    </w:r>
  </w:p>
  <w:p w:rsidR="00074B08" w:rsidRDefault="00074B08" w:rsidP="00074B0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8FE" w:rsidRDefault="00D528FE" w:rsidP="0074193D">
      <w:r>
        <w:separator/>
      </w:r>
    </w:p>
  </w:footnote>
  <w:footnote w:type="continuationSeparator" w:id="1">
    <w:p w:rsidR="00D528FE" w:rsidRDefault="00D528FE" w:rsidP="00741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3D17"/>
    <w:multiLevelType w:val="hybridMultilevel"/>
    <w:tmpl w:val="09FED05C"/>
    <w:lvl w:ilvl="0" w:tplc="7DD48FE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BA4295"/>
    <w:multiLevelType w:val="hybridMultilevel"/>
    <w:tmpl w:val="93907E60"/>
    <w:lvl w:ilvl="0" w:tplc="815AE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E626BD"/>
    <w:multiLevelType w:val="hybridMultilevel"/>
    <w:tmpl w:val="E8A0E246"/>
    <w:lvl w:ilvl="0" w:tplc="7386768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1C26459"/>
    <w:multiLevelType w:val="hybridMultilevel"/>
    <w:tmpl w:val="6F4C3B0C"/>
    <w:lvl w:ilvl="0" w:tplc="B2889F04">
      <w:start w:val="1"/>
      <w:numFmt w:val="decimal"/>
      <w:lvlText w:val="%1."/>
      <w:lvlJc w:val="left"/>
      <w:pPr>
        <w:ind w:left="107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F1F1EC0"/>
    <w:multiLevelType w:val="hybridMultilevel"/>
    <w:tmpl w:val="7C681E14"/>
    <w:lvl w:ilvl="0" w:tplc="BBFE83CA">
      <w:start w:val="2"/>
      <w:numFmt w:val="bullet"/>
      <w:lvlText w:val="-"/>
      <w:lvlJc w:val="left"/>
      <w:pPr>
        <w:ind w:left="1080" w:hanging="360"/>
      </w:pPr>
      <w:rPr>
        <w:rFonts w:ascii="Arial" w:eastAsia="Times New Roman"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2C1040"/>
    <w:multiLevelType w:val="multilevel"/>
    <w:tmpl w:val="8D740CBE"/>
    <w:lvl w:ilvl="0">
      <w:start w:val="1"/>
      <w:numFmt w:val="decimal"/>
      <w:lvlText w:val="%1."/>
      <w:lvlJc w:val="left"/>
      <w:pPr>
        <w:ind w:left="1452" w:hanging="885"/>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6">
    <w:nsid w:val="624A6B7C"/>
    <w:multiLevelType w:val="hybridMultilevel"/>
    <w:tmpl w:val="3B548BB8"/>
    <w:lvl w:ilvl="0" w:tplc="14CC4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0743F4"/>
    <w:multiLevelType w:val="hybridMultilevel"/>
    <w:tmpl w:val="853CCC44"/>
    <w:lvl w:ilvl="0" w:tplc="6DBE80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1B589C"/>
    <w:multiLevelType w:val="hybridMultilevel"/>
    <w:tmpl w:val="1C82ED62"/>
    <w:lvl w:ilvl="0" w:tplc="7F58C7F2">
      <w:start w:val="4"/>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B5822BA"/>
    <w:multiLevelType w:val="hybridMultilevel"/>
    <w:tmpl w:val="91A61E4A"/>
    <w:lvl w:ilvl="0" w:tplc="6B5C4568">
      <w:start w:val="1"/>
      <w:numFmt w:val="decimal"/>
      <w:lvlText w:val="%1."/>
      <w:lvlJc w:val="left"/>
      <w:pPr>
        <w:ind w:left="927"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7"/>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A043F"/>
    <w:rsid w:val="00004D70"/>
    <w:rsid w:val="0004764D"/>
    <w:rsid w:val="00071EA1"/>
    <w:rsid w:val="00074B08"/>
    <w:rsid w:val="0007643A"/>
    <w:rsid w:val="00080182"/>
    <w:rsid w:val="0009378B"/>
    <w:rsid w:val="000A76ED"/>
    <w:rsid w:val="000B7722"/>
    <w:rsid w:val="000C206F"/>
    <w:rsid w:val="000D5B56"/>
    <w:rsid w:val="000F10CC"/>
    <w:rsid w:val="00171102"/>
    <w:rsid w:val="00173287"/>
    <w:rsid w:val="00176914"/>
    <w:rsid w:val="00197B2B"/>
    <w:rsid w:val="001B3790"/>
    <w:rsid w:val="001B688F"/>
    <w:rsid w:val="001B7350"/>
    <w:rsid w:val="001C1AC3"/>
    <w:rsid w:val="001C7B17"/>
    <w:rsid w:val="001D0270"/>
    <w:rsid w:val="001D1C34"/>
    <w:rsid w:val="001F1C92"/>
    <w:rsid w:val="00205E19"/>
    <w:rsid w:val="00232137"/>
    <w:rsid w:val="0025275D"/>
    <w:rsid w:val="00254FB3"/>
    <w:rsid w:val="00297EEA"/>
    <w:rsid w:val="002D7C10"/>
    <w:rsid w:val="002E14D5"/>
    <w:rsid w:val="003244A0"/>
    <w:rsid w:val="0035181E"/>
    <w:rsid w:val="00360B45"/>
    <w:rsid w:val="00363738"/>
    <w:rsid w:val="003779DD"/>
    <w:rsid w:val="003967B4"/>
    <w:rsid w:val="003B48A0"/>
    <w:rsid w:val="003D36AC"/>
    <w:rsid w:val="003E1797"/>
    <w:rsid w:val="003F7217"/>
    <w:rsid w:val="004106FE"/>
    <w:rsid w:val="004275CE"/>
    <w:rsid w:val="00437568"/>
    <w:rsid w:val="004417D1"/>
    <w:rsid w:val="00441FF0"/>
    <w:rsid w:val="00476B3C"/>
    <w:rsid w:val="00486B6E"/>
    <w:rsid w:val="004A074B"/>
    <w:rsid w:val="004A1C12"/>
    <w:rsid w:val="004A44B1"/>
    <w:rsid w:val="004B2564"/>
    <w:rsid w:val="004D2F3D"/>
    <w:rsid w:val="004F319F"/>
    <w:rsid w:val="005251DF"/>
    <w:rsid w:val="005402C7"/>
    <w:rsid w:val="00547192"/>
    <w:rsid w:val="0055315A"/>
    <w:rsid w:val="0055436C"/>
    <w:rsid w:val="005749A6"/>
    <w:rsid w:val="00581C36"/>
    <w:rsid w:val="005934C6"/>
    <w:rsid w:val="005972E9"/>
    <w:rsid w:val="005B3C91"/>
    <w:rsid w:val="005B79C9"/>
    <w:rsid w:val="005C0BB5"/>
    <w:rsid w:val="005D2A6B"/>
    <w:rsid w:val="00607082"/>
    <w:rsid w:val="00642C49"/>
    <w:rsid w:val="006430A9"/>
    <w:rsid w:val="00663AFA"/>
    <w:rsid w:val="00667B42"/>
    <w:rsid w:val="006849C9"/>
    <w:rsid w:val="006B4264"/>
    <w:rsid w:val="006D4936"/>
    <w:rsid w:val="0070053C"/>
    <w:rsid w:val="00707F16"/>
    <w:rsid w:val="00711D8C"/>
    <w:rsid w:val="00736840"/>
    <w:rsid w:val="00737CC4"/>
    <w:rsid w:val="0074193D"/>
    <w:rsid w:val="00751807"/>
    <w:rsid w:val="007644FF"/>
    <w:rsid w:val="0078656B"/>
    <w:rsid w:val="00794410"/>
    <w:rsid w:val="00794EE9"/>
    <w:rsid w:val="007B0C54"/>
    <w:rsid w:val="007B3DDD"/>
    <w:rsid w:val="007B64D2"/>
    <w:rsid w:val="00802E2C"/>
    <w:rsid w:val="00821C89"/>
    <w:rsid w:val="0083374F"/>
    <w:rsid w:val="0084600F"/>
    <w:rsid w:val="00856B3F"/>
    <w:rsid w:val="0086418C"/>
    <w:rsid w:val="0088201E"/>
    <w:rsid w:val="008A54D1"/>
    <w:rsid w:val="008B4AD8"/>
    <w:rsid w:val="008C5F79"/>
    <w:rsid w:val="008F07F4"/>
    <w:rsid w:val="00900CBE"/>
    <w:rsid w:val="00905C6E"/>
    <w:rsid w:val="00910CC0"/>
    <w:rsid w:val="00915D46"/>
    <w:rsid w:val="00920497"/>
    <w:rsid w:val="009455DB"/>
    <w:rsid w:val="009642E6"/>
    <w:rsid w:val="00976EA9"/>
    <w:rsid w:val="009845FE"/>
    <w:rsid w:val="009C39FB"/>
    <w:rsid w:val="009E3ABF"/>
    <w:rsid w:val="009F2237"/>
    <w:rsid w:val="00A00D53"/>
    <w:rsid w:val="00A04678"/>
    <w:rsid w:val="00A155F3"/>
    <w:rsid w:val="00A360EB"/>
    <w:rsid w:val="00A364CE"/>
    <w:rsid w:val="00A76A85"/>
    <w:rsid w:val="00A817F1"/>
    <w:rsid w:val="00AA043F"/>
    <w:rsid w:val="00AA237C"/>
    <w:rsid w:val="00AB3D0B"/>
    <w:rsid w:val="00AB46C9"/>
    <w:rsid w:val="00AD1B8A"/>
    <w:rsid w:val="00AD75F4"/>
    <w:rsid w:val="00AE0453"/>
    <w:rsid w:val="00AE2A8A"/>
    <w:rsid w:val="00AE5E87"/>
    <w:rsid w:val="00B24C35"/>
    <w:rsid w:val="00B33BC1"/>
    <w:rsid w:val="00B65E72"/>
    <w:rsid w:val="00B7497B"/>
    <w:rsid w:val="00B80E1D"/>
    <w:rsid w:val="00BA3404"/>
    <w:rsid w:val="00BF30B1"/>
    <w:rsid w:val="00BF64A1"/>
    <w:rsid w:val="00C0265C"/>
    <w:rsid w:val="00C35A9B"/>
    <w:rsid w:val="00C43818"/>
    <w:rsid w:val="00C610BC"/>
    <w:rsid w:val="00C61BCC"/>
    <w:rsid w:val="00CA5CD3"/>
    <w:rsid w:val="00CB3174"/>
    <w:rsid w:val="00CE5FB5"/>
    <w:rsid w:val="00CF1F78"/>
    <w:rsid w:val="00D128FC"/>
    <w:rsid w:val="00D35E7A"/>
    <w:rsid w:val="00D528FE"/>
    <w:rsid w:val="00D76160"/>
    <w:rsid w:val="00D76BFF"/>
    <w:rsid w:val="00DA6581"/>
    <w:rsid w:val="00DB69A4"/>
    <w:rsid w:val="00DC322D"/>
    <w:rsid w:val="00DC5B5B"/>
    <w:rsid w:val="00DD0A69"/>
    <w:rsid w:val="00E1469C"/>
    <w:rsid w:val="00E5455F"/>
    <w:rsid w:val="00E54993"/>
    <w:rsid w:val="00E83E3F"/>
    <w:rsid w:val="00E94AF9"/>
    <w:rsid w:val="00EB6469"/>
    <w:rsid w:val="00EE327B"/>
    <w:rsid w:val="00F002F1"/>
    <w:rsid w:val="00F04ED4"/>
    <w:rsid w:val="00F23C5D"/>
    <w:rsid w:val="00F3214B"/>
    <w:rsid w:val="00F54DCB"/>
    <w:rsid w:val="00F657F6"/>
    <w:rsid w:val="00F93946"/>
    <w:rsid w:val="00FA1013"/>
    <w:rsid w:val="00FE3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0"/>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3F"/>
    <w:pPr>
      <w:spacing w:after="0" w:line="240" w:lineRule="auto"/>
    </w:pPr>
    <w:rPr>
      <w:rFonts w:eastAsia="Times New Roman" w:cs="Times New Roman"/>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043F"/>
    <w:pPr>
      <w:tabs>
        <w:tab w:val="center" w:pos="4320"/>
        <w:tab w:val="right" w:pos="8640"/>
      </w:tabs>
    </w:pPr>
  </w:style>
  <w:style w:type="character" w:customStyle="1" w:styleId="FooterChar">
    <w:name w:val="Footer Char"/>
    <w:basedOn w:val="DefaultParagraphFont"/>
    <w:link w:val="Footer"/>
    <w:uiPriority w:val="99"/>
    <w:rsid w:val="00AA043F"/>
    <w:rPr>
      <w:rFonts w:eastAsia="Times New Roman" w:cs="Times New Roman"/>
      <w:szCs w:val="28"/>
      <w:lang w:val="vi-VN"/>
    </w:rPr>
  </w:style>
  <w:style w:type="character" w:styleId="PageNumber">
    <w:name w:val="page number"/>
    <w:basedOn w:val="DefaultParagraphFont"/>
    <w:rsid w:val="00AA043F"/>
  </w:style>
  <w:style w:type="paragraph" w:styleId="ListParagraph">
    <w:name w:val="List Paragraph"/>
    <w:basedOn w:val="Normal"/>
    <w:uiPriority w:val="34"/>
    <w:qFormat/>
    <w:rsid w:val="00AA043F"/>
    <w:pPr>
      <w:ind w:left="720"/>
      <w:contextualSpacing/>
    </w:pPr>
  </w:style>
  <w:style w:type="paragraph" w:styleId="NormalWeb">
    <w:name w:val="Normal (Web)"/>
    <w:basedOn w:val="Normal"/>
    <w:uiPriority w:val="99"/>
    <w:unhideWhenUsed/>
    <w:rsid w:val="00AA043F"/>
    <w:pPr>
      <w:spacing w:before="100" w:beforeAutospacing="1" w:after="100" w:afterAutospacing="1"/>
    </w:pPr>
    <w:rPr>
      <w:sz w:val="24"/>
      <w:szCs w:val="24"/>
      <w:lang w:val="en-US"/>
    </w:rPr>
  </w:style>
  <w:style w:type="table" w:styleId="TableGrid">
    <w:name w:val="Table Grid"/>
    <w:basedOn w:val="TableNormal"/>
    <w:rsid w:val="00AA043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76BFF"/>
    <w:rPr>
      <w:b/>
      <w:bCs/>
    </w:rPr>
  </w:style>
  <w:style w:type="character" w:styleId="Emphasis">
    <w:name w:val="Emphasis"/>
    <w:basedOn w:val="DefaultParagraphFont"/>
    <w:uiPriority w:val="20"/>
    <w:qFormat/>
    <w:rsid w:val="00D76BFF"/>
    <w:rPr>
      <w:i/>
      <w:iCs/>
    </w:rPr>
  </w:style>
  <w:style w:type="paragraph" w:customStyle="1" w:styleId="normal-p">
    <w:name w:val="normal-p"/>
    <w:basedOn w:val="Normal"/>
    <w:rsid w:val="004A074B"/>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558176334">
      <w:bodyDiv w:val="1"/>
      <w:marLeft w:val="0"/>
      <w:marRight w:val="0"/>
      <w:marTop w:val="0"/>
      <w:marBottom w:val="0"/>
      <w:divBdr>
        <w:top w:val="none" w:sz="0" w:space="0" w:color="auto"/>
        <w:left w:val="none" w:sz="0" w:space="0" w:color="auto"/>
        <w:bottom w:val="none" w:sz="0" w:space="0" w:color="auto"/>
        <w:right w:val="none" w:sz="0" w:space="0" w:color="auto"/>
      </w:divBdr>
    </w:div>
    <w:div w:id="565189705">
      <w:bodyDiv w:val="1"/>
      <w:marLeft w:val="0"/>
      <w:marRight w:val="0"/>
      <w:marTop w:val="0"/>
      <w:marBottom w:val="0"/>
      <w:divBdr>
        <w:top w:val="none" w:sz="0" w:space="0" w:color="auto"/>
        <w:left w:val="none" w:sz="0" w:space="0" w:color="auto"/>
        <w:bottom w:val="none" w:sz="0" w:space="0" w:color="auto"/>
        <w:right w:val="none" w:sz="0" w:space="0" w:color="auto"/>
      </w:divBdr>
    </w:div>
    <w:div w:id="610939053">
      <w:bodyDiv w:val="1"/>
      <w:marLeft w:val="0"/>
      <w:marRight w:val="0"/>
      <w:marTop w:val="0"/>
      <w:marBottom w:val="0"/>
      <w:divBdr>
        <w:top w:val="none" w:sz="0" w:space="0" w:color="auto"/>
        <w:left w:val="none" w:sz="0" w:space="0" w:color="auto"/>
        <w:bottom w:val="none" w:sz="0" w:space="0" w:color="auto"/>
        <w:right w:val="none" w:sz="0" w:space="0" w:color="auto"/>
      </w:divBdr>
    </w:div>
    <w:div w:id="797139032">
      <w:bodyDiv w:val="1"/>
      <w:marLeft w:val="0"/>
      <w:marRight w:val="0"/>
      <w:marTop w:val="0"/>
      <w:marBottom w:val="0"/>
      <w:divBdr>
        <w:top w:val="none" w:sz="0" w:space="0" w:color="auto"/>
        <w:left w:val="none" w:sz="0" w:space="0" w:color="auto"/>
        <w:bottom w:val="none" w:sz="0" w:space="0" w:color="auto"/>
        <w:right w:val="none" w:sz="0" w:space="0" w:color="auto"/>
      </w:divBdr>
    </w:div>
    <w:div w:id="862547782">
      <w:bodyDiv w:val="1"/>
      <w:marLeft w:val="0"/>
      <w:marRight w:val="0"/>
      <w:marTop w:val="0"/>
      <w:marBottom w:val="0"/>
      <w:divBdr>
        <w:top w:val="none" w:sz="0" w:space="0" w:color="auto"/>
        <w:left w:val="none" w:sz="0" w:space="0" w:color="auto"/>
        <w:bottom w:val="none" w:sz="0" w:space="0" w:color="auto"/>
        <w:right w:val="none" w:sz="0" w:space="0" w:color="auto"/>
      </w:divBdr>
    </w:div>
    <w:div w:id="992224430">
      <w:bodyDiv w:val="1"/>
      <w:marLeft w:val="0"/>
      <w:marRight w:val="0"/>
      <w:marTop w:val="0"/>
      <w:marBottom w:val="0"/>
      <w:divBdr>
        <w:top w:val="none" w:sz="0" w:space="0" w:color="auto"/>
        <w:left w:val="none" w:sz="0" w:space="0" w:color="auto"/>
        <w:bottom w:val="none" w:sz="0" w:space="0" w:color="auto"/>
        <w:right w:val="none" w:sz="0" w:space="0" w:color="auto"/>
      </w:divBdr>
    </w:div>
    <w:div w:id="1117719233">
      <w:bodyDiv w:val="1"/>
      <w:marLeft w:val="0"/>
      <w:marRight w:val="0"/>
      <w:marTop w:val="0"/>
      <w:marBottom w:val="0"/>
      <w:divBdr>
        <w:top w:val="none" w:sz="0" w:space="0" w:color="auto"/>
        <w:left w:val="none" w:sz="0" w:space="0" w:color="auto"/>
        <w:bottom w:val="none" w:sz="0" w:space="0" w:color="auto"/>
        <w:right w:val="none" w:sz="0" w:space="0" w:color="auto"/>
      </w:divBdr>
    </w:div>
    <w:div w:id="1201359805">
      <w:bodyDiv w:val="1"/>
      <w:marLeft w:val="0"/>
      <w:marRight w:val="0"/>
      <w:marTop w:val="0"/>
      <w:marBottom w:val="0"/>
      <w:divBdr>
        <w:top w:val="none" w:sz="0" w:space="0" w:color="auto"/>
        <w:left w:val="none" w:sz="0" w:space="0" w:color="auto"/>
        <w:bottom w:val="none" w:sz="0" w:space="0" w:color="auto"/>
        <w:right w:val="none" w:sz="0" w:space="0" w:color="auto"/>
      </w:divBdr>
    </w:div>
    <w:div w:id="1310986158">
      <w:bodyDiv w:val="1"/>
      <w:marLeft w:val="0"/>
      <w:marRight w:val="0"/>
      <w:marTop w:val="0"/>
      <w:marBottom w:val="0"/>
      <w:divBdr>
        <w:top w:val="none" w:sz="0" w:space="0" w:color="auto"/>
        <w:left w:val="none" w:sz="0" w:space="0" w:color="auto"/>
        <w:bottom w:val="none" w:sz="0" w:space="0" w:color="auto"/>
        <w:right w:val="none" w:sz="0" w:space="0" w:color="auto"/>
      </w:divBdr>
    </w:div>
    <w:div w:id="1982415674">
      <w:bodyDiv w:val="1"/>
      <w:marLeft w:val="0"/>
      <w:marRight w:val="0"/>
      <w:marTop w:val="0"/>
      <w:marBottom w:val="0"/>
      <w:divBdr>
        <w:top w:val="none" w:sz="0" w:space="0" w:color="auto"/>
        <w:left w:val="none" w:sz="0" w:space="0" w:color="auto"/>
        <w:bottom w:val="none" w:sz="0" w:space="0" w:color="auto"/>
        <w:right w:val="none" w:sz="0" w:space="0" w:color="auto"/>
      </w:divBdr>
    </w:div>
    <w:div w:id="20940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THANHTRA</dc:creator>
  <cp:lastModifiedBy>ToanKoi</cp:lastModifiedBy>
  <cp:revision>2</cp:revision>
  <cp:lastPrinted>2017-11-23T00:45:00Z</cp:lastPrinted>
  <dcterms:created xsi:type="dcterms:W3CDTF">2017-11-23T02:54:00Z</dcterms:created>
  <dcterms:modified xsi:type="dcterms:W3CDTF">2017-11-23T02:54:00Z</dcterms:modified>
</cp:coreProperties>
</file>