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25"/>
        <w:gridCol w:w="5670"/>
      </w:tblGrid>
      <w:tr w:rsidR="0089105F" w:rsidTr="00A57AB2">
        <w:tc>
          <w:tcPr>
            <w:tcW w:w="3256" w:type="dxa"/>
          </w:tcPr>
          <w:p w:rsidR="0089105F" w:rsidRPr="0089105F" w:rsidRDefault="0089105F" w:rsidP="00641325">
            <w:pPr>
              <w:spacing w:line="276" w:lineRule="auto"/>
              <w:jc w:val="center"/>
              <w:rPr>
                <w:b/>
                <w:sz w:val="26"/>
              </w:rPr>
            </w:pPr>
            <w:r w:rsidRPr="0089105F">
              <w:rPr>
                <w:b/>
                <w:sz w:val="26"/>
              </w:rPr>
              <w:t>ỦY BAN NHÂN DÂN</w:t>
            </w:r>
          </w:p>
          <w:p w:rsidR="0089105F" w:rsidRPr="0089105F" w:rsidRDefault="0089105F" w:rsidP="00641325">
            <w:pPr>
              <w:spacing w:line="276" w:lineRule="auto"/>
              <w:jc w:val="center"/>
              <w:rPr>
                <w:b/>
                <w:sz w:val="26"/>
              </w:rPr>
            </w:pPr>
            <w:r w:rsidRPr="0089105F">
              <w:rPr>
                <w:b/>
                <w:sz w:val="26"/>
              </w:rPr>
              <w:t>TỈNH ĐIỆN BIÊN</w:t>
            </w:r>
          </w:p>
          <w:p w:rsidR="0089105F" w:rsidRDefault="00F10CE0" w:rsidP="00641325">
            <w:pPr>
              <w:spacing w:line="276" w:lineRule="auto"/>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727710</wp:posOffset>
                      </wp:positionH>
                      <wp:positionV relativeFrom="paragraph">
                        <wp:posOffset>24926</wp:posOffset>
                      </wp:positionV>
                      <wp:extent cx="5400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293FB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1.95pt" to="9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" strokecolor="black [3200]" strokeweight=".5pt">
                      <v:stroke joinstyle="miter"/>
                    </v:line>
                  </w:pict>
                </mc:Fallback>
              </mc:AlternateContent>
            </w:r>
          </w:p>
          <w:p w:rsidR="0089105F" w:rsidRDefault="0089105F" w:rsidP="00641325">
            <w:pPr>
              <w:spacing w:line="276" w:lineRule="auto"/>
              <w:jc w:val="center"/>
            </w:pPr>
            <w:r>
              <w:t>Số:        /2025/QĐ-UBND</w:t>
            </w:r>
          </w:p>
        </w:tc>
        <w:tc>
          <w:tcPr>
            <w:tcW w:w="425" w:type="dxa"/>
          </w:tcPr>
          <w:p w:rsidR="0089105F" w:rsidRDefault="0089105F" w:rsidP="00641325">
            <w:pPr>
              <w:spacing w:line="276" w:lineRule="auto"/>
            </w:pPr>
          </w:p>
        </w:tc>
        <w:tc>
          <w:tcPr>
            <w:tcW w:w="5670" w:type="dxa"/>
          </w:tcPr>
          <w:p w:rsidR="0089105F" w:rsidRPr="0089105F" w:rsidRDefault="0089105F" w:rsidP="00641325">
            <w:pPr>
              <w:spacing w:line="276" w:lineRule="auto"/>
              <w:jc w:val="center"/>
              <w:rPr>
                <w:b/>
                <w:sz w:val="26"/>
              </w:rPr>
            </w:pPr>
            <w:r w:rsidRPr="0089105F">
              <w:rPr>
                <w:b/>
                <w:sz w:val="26"/>
              </w:rPr>
              <w:t>CỘNG HÒA XÃ HỘI CHỦ NGHIÃ VIỆT NAM</w:t>
            </w:r>
          </w:p>
          <w:p w:rsidR="0089105F" w:rsidRPr="0089105F" w:rsidRDefault="0089105F" w:rsidP="00641325">
            <w:pPr>
              <w:spacing w:line="276" w:lineRule="auto"/>
              <w:jc w:val="center"/>
              <w:rPr>
                <w:b/>
              </w:rPr>
            </w:pPr>
            <w:r w:rsidRPr="0089105F">
              <w:rPr>
                <w:b/>
              </w:rPr>
              <w:t>Độc lập - Tự do - Hạnh phúc</w:t>
            </w:r>
          </w:p>
          <w:p w:rsidR="0089105F" w:rsidRDefault="002A671A" w:rsidP="00641325">
            <w:pPr>
              <w:spacing w:line="276" w:lineRule="auto"/>
              <w:jc w:val="center"/>
            </w:pPr>
            <w:r>
              <w:rPr>
                <w:b/>
                <w:noProof/>
              </w:rPr>
              <mc:AlternateContent>
                <mc:Choice Requires="wps">
                  <w:drawing>
                    <wp:anchor distT="0" distB="0" distL="114300" distR="114300" simplePos="0" relativeHeight="251660288" behindDoc="0" locked="0" layoutInCell="1" allowOverlap="1" wp14:anchorId="094A134A" wp14:editId="79D2A392">
                      <wp:simplePos x="0" y="0"/>
                      <wp:positionH relativeFrom="column">
                        <wp:posOffset>654685</wp:posOffset>
                      </wp:positionH>
                      <wp:positionV relativeFrom="paragraph">
                        <wp:posOffset>10634</wp:posOffset>
                      </wp:positionV>
                      <wp:extent cx="2159635" cy="0"/>
                      <wp:effectExtent l="0" t="0" r="31115" b="19050"/>
                      <wp:wrapNone/>
                      <wp:docPr id="2" name="Straight Connector 2"/>
                      <wp:cNvGraphicFramePr/>
                      <a:graphic xmlns:a="http://schemas.openxmlformats.org/drawingml/2006/main">
                        <a:graphicData uri="http://schemas.microsoft.com/office/word/2010/wordprocessingShape">
                          <wps:wsp>
                            <wps:cNvCnPr/>
                            <wps:spPr>
                              <a:xfrm flipV="1">
                                <a:off x="0" y="0"/>
                                <a:ext cx="2159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3A1F7"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5pt,.85pt" to="22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" strokecolor="black [3200]" strokeweight=".5pt">
                      <v:stroke joinstyle="miter"/>
                    </v:line>
                  </w:pict>
                </mc:Fallback>
              </mc:AlternateContent>
            </w:r>
          </w:p>
          <w:p w:rsidR="0089105F" w:rsidRPr="002A671A" w:rsidRDefault="0089105F" w:rsidP="008750F5">
            <w:pPr>
              <w:spacing w:line="276" w:lineRule="auto"/>
              <w:jc w:val="center"/>
              <w:rPr>
                <w:i/>
              </w:rPr>
            </w:pPr>
            <w:r w:rsidRPr="002A671A">
              <w:rPr>
                <w:i/>
              </w:rPr>
              <w:t xml:space="preserve">Điện Biên, ngày        tháng </w:t>
            </w:r>
            <w:r w:rsidR="008750F5">
              <w:rPr>
                <w:i/>
              </w:rPr>
              <w:t xml:space="preserve">     </w:t>
            </w:r>
            <w:r w:rsidRPr="002A671A">
              <w:rPr>
                <w:i/>
              </w:rPr>
              <w:t xml:space="preserve"> năm 2025</w:t>
            </w:r>
          </w:p>
        </w:tc>
      </w:tr>
    </w:tbl>
    <w:p w:rsidR="002A671A" w:rsidRPr="00C50C5C" w:rsidRDefault="00C50C5C" w:rsidP="00C50C5C">
      <w:pPr>
        <w:spacing w:after="120" w:line="276" w:lineRule="auto"/>
        <w:rPr>
          <w:b/>
          <w:sz w:val="26"/>
          <w:u w:val="single"/>
        </w:rPr>
      </w:pPr>
      <w:r>
        <w:rPr>
          <w:b/>
          <w:sz w:val="26"/>
        </w:rPr>
        <w:t xml:space="preserve">  </w:t>
      </w:r>
      <w:r w:rsidRPr="00C50C5C">
        <w:rPr>
          <w:b/>
          <w:sz w:val="26"/>
          <w:u w:val="single"/>
        </w:rPr>
        <w:t>DỰ THẢO</w:t>
      </w:r>
    </w:p>
    <w:p w:rsidR="007E0817" w:rsidRDefault="002A671A" w:rsidP="00CC4ED8">
      <w:pPr>
        <w:spacing w:line="276" w:lineRule="auto"/>
        <w:jc w:val="center"/>
        <w:rPr>
          <w:b/>
        </w:rPr>
      </w:pPr>
      <w:r w:rsidRPr="002A671A">
        <w:rPr>
          <w:b/>
        </w:rPr>
        <w:t>QUYẾT ĐỊNH</w:t>
      </w:r>
    </w:p>
    <w:p w:rsidR="002A671A" w:rsidRDefault="00A0459B" w:rsidP="00E9762B">
      <w:pPr>
        <w:spacing w:after="120" w:line="276" w:lineRule="auto"/>
        <w:jc w:val="center"/>
        <w:rPr>
          <w:b/>
        </w:rPr>
      </w:pPr>
      <w:r>
        <w:rPr>
          <w:b/>
          <w:noProof/>
        </w:rPr>
        <mc:AlternateContent>
          <mc:Choice Requires="wps">
            <w:drawing>
              <wp:anchor distT="0" distB="0" distL="114300" distR="114300" simplePos="0" relativeHeight="251661312" behindDoc="0" locked="0" layoutInCell="1" allowOverlap="1" wp14:anchorId="06A5FDF6" wp14:editId="290C7DE4">
                <wp:simplePos x="0" y="0"/>
                <wp:positionH relativeFrom="column">
                  <wp:posOffset>1982470</wp:posOffset>
                </wp:positionH>
                <wp:positionV relativeFrom="paragraph">
                  <wp:posOffset>723595</wp:posOffset>
                </wp:positionV>
                <wp:extent cx="1835785" cy="0"/>
                <wp:effectExtent l="0" t="0" r="31115" b="19050"/>
                <wp:wrapNone/>
                <wp:docPr id="3" name="Straight Connector 3"/>
                <wp:cNvGraphicFramePr/>
                <a:graphic xmlns:a="http://schemas.openxmlformats.org/drawingml/2006/main">
                  <a:graphicData uri="http://schemas.microsoft.com/office/word/2010/wordprocessingShape">
                    <wps:wsp>
                      <wps:cNvCnPr/>
                      <wps:spPr>
                        <a:xfrm flipV="1">
                          <a:off x="0" y="0"/>
                          <a:ext cx="18357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D2C5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1pt,57pt" to="300.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" strokecolor="black [3200]" strokeweight=".5pt">
                <v:stroke joinstyle="miter"/>
              </v:line>
            </w:pict>
          </mc:Fallback>
        </mc:AlternateContent>
      </w:r>
      <w:r w:rsidR="002A671A">
        <w:rPr>
          <w:b/>
        </w:rPr>
        <w:t>Ban hành Quy chế</w:t>
      </w:r>
      <w:r w:rsidR="00BB762D">
        <w:rPr>
          <w:b/>
        </w:rPr>
        <w:t xml:space="preserve"> về</w:t>
      </w:r>
      <w:r w:rsidR="002A671A">
        <w:rPr>
          <w:b/>
        </w:rPr>
        <w:t xml:space="preserve"> trách nhiệm và quan hệ phối hợp hoạt động giữ</w:t>
      </w:r>
      <w:r w:rsidR="00A26ADD">
        <w:rPr>
          <w:b/>
        </w:rPr>
        <w:t xml:space="preserve">a các cơ quan </w:t>
      </w:r>
      <w:r w:rsidR="002A671A">
        <w:rPr>
          <w:b/>
        </w:rPr>
        <w:t>nhà nước</w:t>
      </w:r>
      <w:r w:rsidR="00BB762D">
        <w:rPr>
          <w:b/>
        </w:rPr>
        <w:t xml:space="preserve"> trong công tác đấu tranh phòng, chống buôn lậu, gian lận thương mại và hàng giả trên địa bàn tỉnh Điện Biên</w:t>
      </w:r>
    </w:p>
    <w:p w:rsidR="00BB762D" w:rsidRDefault="00BB762D" w:rsidP="00CC4ED8">
      <w:pPr>
        <w:spacing w:line="276" w:lineRule="auto"/>
        <w:jc w:val="center"/>
        <w:rPr>
          <w:b/>
        </w:rPr>
      </w:pPr>
    </w:p>
    <w:p w:rsidR="00F60D5F" w:rsidRPr="00F60D5F" w:rsidRDefault="002A671A" w:rsidP="00E9762B">
      <w:pPr>
        <w:spacing w:after="120" w:line="276" w:lineRule="auto"/>
        <w:ind w:firstLine="709"/>
        <w:jc w:val="both"/>
        <w:rPr>
          <w:i/>
        </w:rPr>
      </w:pPr>
      <w:r w:rsidRPr="00F60D5F">
        <w:rPr>
          <w:i/>
        </w:rPr>
        <w:t>Căn cứ Luật Tổ chức chính quyền địa phương</w:t>
      </w:r>
      <w:r w:rsidR="00F60D5F" w:rsidRPr="00F60D5F">
        <w:rPr>
          <w:i/>
        </w:rPr>
        <w:t xml:space="preserve"> số</w:t>
      </w:r>
      <w:r w:rsidRPr="00F60D5F">
        <w:rPr>
          <w:i/>
        </w:rPr>
        <w:t xml:space="preserve"> </w:t>
      </w:r>
      <w:r w:rsidR="00F60D5F" w:rsidRPr="00F60D5F">
        <w:rPr>
          <w:i/>
        </w:rPr>
        <w:t>72/2025/QH15;</w:t>
      </w:r>
    </w:p>
    <w:p w:rsidR="00754E8D" w:rsidRDefault="002A671A" w:rsidP="00754E8D">
      <w:pPr>
        <w:spacing w:after="120" w:line="276" w:lineRule="auto"/>
        <w:ind w:firstLine="709"/>
        <w:jc w:val="both"/>
        <w:rPr>
          <w:i/>
        </w:rPr>
      </w:pPr>
      <w:r w:rsidRPr="00F60D5F">
        <w:rPr>
          <w:i/>
        </w:rPr>
        <w:t xml:space="preserve">Căn cứ </w:t>
      </w:r>
      <w:r w:rsidR="00F60D5F" w:rsidRPr="00F60D5F">
        <w:rPr>
          <w:i/>
        </w:rPr>
        <w:t xml:space="preserve">Luật Ban hành văn bản quy phạm pháp luật số 64/2025/QH15 được sửa đổi, bổ sung bởi </w:t>
      </w:r>
      <w:r w:rsidRPr="00F60D5F">
        <w:rPr>
          <w:i/>
        </w:rPr>
        <w:t>Luật</w:t>
      </w:r>
      <w:r w:rsidR="00F60D5F" w:rsidRPr="00F60D5F">
        <w:rPr>
          <w:i/>
        </w:rPr>
        <w:t xml:space="preserve"> số</w:t>
      </w:r>
      <w:r w:rsidRPr="00F60D5F">
        <w:rPr>
          <w:i/>
        </w:rPr>
        <w:t xml:space="preserve"> </w:t>
      </w:r>
      <w:r w:rsidR="00F60D5F" w:rsidRPr="00F60D5F">
        <w:rPr>
          <w:i/>
        </w:rPr>
        <w:t>87/2025/QH15;</w:t>
      </w:r>
    </w:p>
    <w:p w:rsidR="00786451" w:rsidRPr="00E9762B" w:rsidRDefault="00786451" w:rsidP="00F60D5F">
      <w:pPr>
        <w:spacing w:after="120" w:line="276" w:lineRule="auto"/>
        <w:ind w:firstLine="709"/>
        <w:jc w:val="both"/>
        <w:rPr>
          <w:i/>
        </w:rPr>
      </w:pPr>
      <w:r w:rsidRPr="00786451">
        <w:rPr>
          <w:i/>
        </w:rPr>
        <w:t>Căn cứ Quyết định số 19/2016/QĐ-TTg ngày 06 tháng 5 năm 2016 của Thủ tướng Chính phủ ban hành Quy chế về trách nhiệm và quan hệ phối hợp hoạt động giữa các cơ quan quản lý nhà nước trong công tác đấu tranh phòng, chống buôn lậu, gian lận thương mại và hàng giả;</w:t>
      </w:r>
    </w:p>
    <w:p w:rsidR="00D67A25" w:rsidRDefault="002A671A" w:rsidP="00F60D5F">
      <w:pPr>
        <w:spacing w:after="120" w:line="276" w:lineRule="auto"/>
        <w:ind w:firstLine="709"/>
        <w:jc w:val="both"/>
        <w:rPr>
          <w:i/>
        </w:rPr>
      </w:pPr>
      <w:r w:rsidRPr="00E9762B">
        <w:rPr>
          <w:i/>
        </w:rPr>
        <w:t>Theo đề nghị của Giám đốc Sở Công</w:t>
      </w:r>
      <w:r w:rsidR="00F60D5F">
        <w:rPr>
          <w:i/>
        </w:rPr>
        <w:t xml:space="preserve"> Thương tỉnh Điện Biên</w:t>
      </w:r>
      <w:r w:rsidR="00D67A25">
        <w:rPr>
          <w:i/>
        </w:rPr>
        <w:t>;</w:t>
      </w:r>
    </w:p>
    <w:p w:rsidR="00786451" w:rsidRPr="00CB0D72" w:rsidRDefault="00296E3F" w:rsidP="00F60D5F">
      <w:pPr>
        <w:spacing w:after="120" w:line="276" w:lineRule="auto"/>
        <w:ind w:firstLine="709"/>
        <w:jc w:val="both"/>
        <w:rPr>
          <w:i/>
        </w:rPr>
      </w:pPr>
      <w:r w:rsidRPr="00CB0D72">
        <w:rPr>
          <w:i/>
        </w:rPr>
        <w:t xml:space="preserve">Uỷ ban nhân dân </w:t>
      </w:r>
      <w:r w:rsidR="00CB0D72" w:rsidRPr="00CB0D72">
        <w:rPr>
          <w:i/>
        </w:rPr>
        <w:t>ban hành Quyết định</w:t>
      </w:r>
      <w:r w:rsidR="00A1373B">
        <w:rPr>
          <w:i/>
        </w:rPr>
        <w:t xml:space="preserve"> ban hành</w:t>
      </w:r>
      <w:r w:rsidR="00CB0D72" w:rsidRPr="00CB0D72">
        <w:rPr>
          <w:i/>
        </w:rPr>
        <w:t xml:space="preserve"> Quy chế về trách nhiệm và quan hệ phối hợp hoạt động giữa các cơ quan nhà nước trong công tác đấu tranh phòng, chống buôn lậu, gian lận thương mại và hàng giả trên địa bàn tỉnh Điện Biên.</w:t>
      </w:r>
    </w:p>
    <w:p w:rsidR="002A671A" w:rsidRPr="002A671A" w:rsidRDefault="002A671A" w:rsidP="002A671A">
      <w:pPr>
        <w:spacing w:after="120" w:line="276" w:lineRule="auto"/>
        <w:ind w:firstLine="709"/>
        <w:jc w:val="both"/>
      </w:pPr>
      <w:r w:rsidRPr="002A671A">
        <w:rPr>
          <w:b/>
        </w:rPr>
        <w:t xml:space="preserve">Điều 1. </w:t>
      </w:r>
      <w:r w:rsidRPr="002A671A">
        <w:t>Ban hành kèm theo Quyết định này Quy chế về trách nhiệm và quan hệ phối hợp hoạt động giữa các cơ quan quản lý nhà nước trong công tác đấu tranh phòng, chống buôn lậu, gian lận thương mại và hàng giả trên địa bàn tỉnh Điện Biên.</w:t>
      </w:r>
    </w:p>
    <w:p w:rsidR="00BF5AE0" w:rsidRDefault="002A671A" w:rsidP="002A671A">
      <w:pPr>
        <w:spacing w:after="120" w:line="276" w:lineRule="auto"/>
        <w:ind w:firstLine="709"/>
        <w:jc w:val="both"/>
        <w:rPr>
          <w:b/>
        </w:rPr>
      </w:pPr>
      <w:r w:rsidRPr="002A671A">
        <w:rPr>
          <w:b/>
        </w:rPr>
        <w:t xml:space="preserve">Điều 2. </w:t>
      </w:r>
      <w:r w:rsidR="00BF5AE0">
        <w:rPr>
          <w:b/>
        </w:rPr>
        <w:t>Hiệu lực thi hành</w:t>
      </w:r>
    </w:p>
    <w:p w:rsidR="002A671A" w:rsidRPr="00321E93" w:rsidRDefault="002A671A" w:rsidP="002A671A">
      <w:pPr>
        <w:spacing w:after="120" w:line="276" w:lineRule="auto"/>
        <w:ind w:firstLine="709"/>
        <w:jc w:val="both"/>
        <w:rPr>
          <w:color w:val="000000" w:themeColor="text1"/>
        </w:rPr>
      </w:pPr>
      <w:r w:rsidRPr="00321E93">
        <w:rPr>
          <w:color w:val="000000" w:themeColor="text1"/>
        </w:rPr>
        <w:t>Quyết định này có hiệu lự</w:t>
      </w:r>
      <w:r w:rsidR="00BF5AE0" w:rsidRPr="00321E93">
        <w:rPr>
          <w:color w:val="000000" w:themeColor="text1"/>
        </w:rPr>
        <w:t xml:space="preserve">c thi hành </w:t>
      </w:r>
      <w:r w:rsidRPr="00321E93">
        <w:rPr>
          <w:color w:val="000000" w:themeColor="text1"/>
        </w:rPr>
        <w:t xml:space="preserve">kể từ ngày </w:t>
      </w:r>
      <w:r w:rsidR="00321E93" w:rsidRPr="00321E93">
        <w:rPr>
          <w:color w:val="000000" w:themeColor="text1"/>
        </w:rPr>
        <w:t xml:space="preserve">  </w:t>
      </w:r>
      <w:r w:rsidR="00EC3158">
        <w:rPr>
          <w:color w:val="000000" w:themeColor="text1"/>
        </w:rPr>
        <w:t xml:space="preserve">     </w:t>
      </w:r>
      <w:r w:rsidR="00321E93" w:rsidRPr="00321E93">
        <w:rPr>
          <w:color w:val="000000" w:themeColor="text1"/>
        </w:rPr>
        <w:t xml:space="preserve">tháng   </w:t>
      </w:r>
      <w:r w:rsidR="00EC3158">
        <w:rPr>
          <w:color w:val="000000" w:themeColor="text1"/>
        </w:rPr>
        <w:t xml:space="preserve">      </w:t>
      </w:r>
      <w:r w:rsidR="00321E93" w:rsidRPr="00321E93">
        <w:rPr>
          <w:color w:val="000000" w:themeColor="text1"/>
        </w:rPr>
        <w:t>năm 2025 và t</w:t>
      </w:r>
      <w:r w:rsidRPr="00321E93">
        <w:rPr>
          <w:color w:val="000000" w:themeColor="text1"/>
        </w:rPr>
        <w:t>hay th</w:t>
      </w:r>
      <w:r w:rsidR="000A39B3" w:rsidRPr="00321E93">
        <w:rPr>
          <w:color w:val="000000" w:themeColor="text1"/>
        </w:rPr>
        <w:t>ế</w:t>
      </w:r>
      <w:r w:rsidRPr="00321E93">
        <w:rPr>
          <w:color w:val="000000" w:themeColor="text1"/>
        </w:rPr>
        <w:t xml:space="preserve"> Quyết định số </w:t>
      </w:r>
      <w:r w:rsidR="004E3B56" w:rsidRPr="00321E93">
        <w:rPr>
          <w:color w:val="000000" w:themeColor="text1"/>
        </w:rPr>
        <w:t>12/2016</w:t>
      </w:r>
      <w:r w:rsidR="000A39B3" w:rsidRPr="00321E93">
        <w:rPr>
          <w:color w:val="000000" w:themeColor="text1"/>
        </w:rPr>
        <w:t xml:space="preserve">/QĐ-UBND </w:t>
      </w:r>
      <w:r w:rsidRPr="00321E93">
        <w:rPr>
          <w:color w:val="000000" w:themeColor="text1"/>
        </w:rPr>
        <w:t xml:space="preserve">ngày </w:t>
      </w:r>
      <w:r w:rsidR="004E3B56" w:rsidRPr="00321E93">
        <w:rPr>
          <w:color w:val="000000" w:themeColor="text1"/>
        </w:rPr>
        <w:t>12 tháng 8</w:t>
      </w:r>
      <w:r w:rsidRPr="00321E93">
        <w:rPr>
          <w:color w:val="000000" w:themeColor="text1"/>
        </w:rPr>
        <w:t xml:space="preserve"> năm 201</w:t>
      </w:r>
      <w:r w:rsidR="004E3B56" w:rsidRPr="00321E93">
        <w:rPr>
          <w:color w:val="000000" w:themeColor="text1"/>
        </w:rPr>
        <w:t>6</w:t>
      </w:r>
      <w:r w:rsidRPr="00321E93">
        <w:rPr>
          <w:color w:val="000000" w:themeColor="text1"/>
        </w:rPr>
        <w:t xml:space="preserve"> của Ủy ban nhân dân tỉ</w:t>
      </w:r>
      <w:r w:rsidR="004E3B56" w:rsidRPr="00321E93">
        <w:rPr>
          <w:color w:val="000000" w:themeColor="text1"/>
        </w:rPr>
        <w:t xml:space="preserve">nh </w:t>
      </w:r>
      <w:r w:rsidRPr="00321E93">
        <w:rPr>
          <w:color w:val="000000" w:themeColor="text1"/>
        </w:rPr>
        <w:t>Điện Biên</w:t>
      </w:r>
      <w:r w:rsidR="004E3B56" w:rsidRPr="00321E93">
        <w:rPr>
          <w:color w:val="000000" w:themeColor="text1"/>
        </w:rPr>
        <w:t xml:space="preserve"> ban</w:t>
      </w:r>
      <w:r w:rsidRPr="00321E93">
        <w:rPr>
          <w:color w:val="000000" w:themeColor="text1"/>
        </w:rPr>
        <w:t xml:space="preserve"> hành </w:t>
      </w:r>
      <w:r w:rsidR="004E3B56" w:rsidRPr="00321E93">
        <w:rPr>
          <w:color w:val="000000" w:themeColor="text1"/>
        </w:rPr>
        <w:t>Q</w:t>
      </w:r>
      <w:r w:rsidRPr="00321E93">
        <w:rPr>
          <w:color w:val="000000" w:themeColor="text1"/>
        </w:rPr>
        <w:t>uy chế về trách nhiệm và quan hệ phối hợp hoạt động giữa các cơ quan nhà nước trên địa bàn tỉnh trong công tác đấu tranh</w:t>
      </w:r>
      <w:r w:rsidR="004E3B56" w:rsidRPr="00321E93">
        <w:rPr>
          <w:color w:val="000000" w:themeColor="text1"/>
        </w:rPr>
        <w:t xml:space="preserve"> phòng,</w:t>
      </w:r>
      <w:r w:rsidRPr="00321E93">
        <w:rPr>
          <w:color w:val="000000" w:themeColor="text1"/>
        </w:rPr>
        <w:t xml:space="preserve"> chống buôn lậu, gian lận thương mại và hàng giả.</w:t>
      </w:r>
    </w:p>
    <w:p w:rsidR="00BF5AE0" w:rsidRPr="00BF5AE0" w:rsidRDefault="002A671A" w:rsidP="002A671A">
      <w:pPr>
        <w:spacing w:after="120" w:line="276" w:lineRule="auto"/>
        <w:ind w:firstLine="709"/>
        <w:jc w:val="both"/>
        <w:rPr>
          <w:b/>
          <w:color w:val="000000" w:themeColor="text1"/>
        </w:rPr>
      </w:pPr>
      <w:r w:rsidRPr="00BF5AE0">
        <w:rPr>
          <w:b/>
          <w:color w:val="000000" w:themeColor="text1"/>
        </w:rPr>
        <w:t xml:space="preserve">Điều 3. </w:t>
      </w:r>
      <w:r w:rsidR="00BF5AE0" w:rsidRPr="00BF5AE0">
        <w:rPr>
          <w:b/>
          <w:color w:val="000000" w:themeColor="text1"/>
        </w:rPr>
        <w:t>Trách nhiệm thi hành</w:t>
      </w:r>
    </w:p>
    <w:p w:rsidR="002A671A" w:rsidRPr="000C70FD" w:rsidRDefault="002A671A" w:rsidP="002A671A">
      <w:pPr>
        <w:spacing w:after="120" w:line="276" w:lineRule="auto"/>
        <w:ind w:firstLine="709"/>
        <w:jc w:val="both"/>
        <w:rPr>
          <w:color w:val="000000" w:themeColor="text1"/>
        </w:rPr>
      </w:pPr>
      <w:r w:rsidRPr="000C70FD">
        <w:rPr>
          <w:color w:val="000000" w:themeColor="text1"/>
        </w:rPr>
        <w:t xml:space="preserve">Trưởng Ban </w:t>
      </w:r>
      <w:r w:rsidR="004E3B56" w:rsidRPr="000C70FD">
        <w:rPr>
          <w:color w:val="000000" w:themeColor="text1"/>
        </w:rPr>
        <w:t>C</w:t>
      </w:r>
      <w:r w:rsidRPr="000C70FD">
        <w:rPr>
          <w:color w:val="000000" w:themeColor="text1"/>
        </w:rPr>
        <w:t>hỉ đạo chống buôn lậu, gian lận thương mại và hàng giả tỉ</w:t>
      </w:r>
      <w:r w:rsidR="00495869" w:rsidRPr="000C70FD">
        <w:rPr>
          <w:color w:val="000000" w:themeColor="text1"/>
        </w:rPr>
        <w:t>nh;</w:t>
      </w:r>
      <w:r w:rsidRPr="000C70FD">
        <w:rPr>
          <w:color w:val="000000" w:themeColor="text1"/>
        </w:rPr>
        <w:t xml:space="preserve"> Chánh Văn phòng </w:t>
      </w:r>
      <w:r w:rsidR="000C70FD" w:rsidRPr="000C70FD">
        <w:rPr>
          <w:color w:val="000000" w:themeColor="text1"/>
        </w:rPr>
        <w:t>Uỷ ban nhân dân</w:t>
      </w:r>
      <w:r w:rsidRPr="000C70FD">
        <w:rPr>
          <w:color w:val="000000" w:themeColor="text1"/>
        </w:rPr>
        <w:t xml:space="preserve"> tỉ</w:t>
      </w:r>
      <w:r w:rsidR="00495869" w:rsidRPr="000C70FD">
        <w:rPr>
          <w:color w:val="000000" w:themeColor="text1"/>
        </w:rPr>
        <w:t>nh;</w:t>
      </w:r>
      <w:r w:rsidRPr="000C70FD">
        <w:rPr>
          <w:color w:val="000000" w:themeColor="text1"/>
        </w:rPr>
        <w:t xml:space="preserve"> Giám đốc </w:t>
      </w:r>
      <w:r w:rsidR="000A39B3" w:rsidRPr="000C70FD">
        <w:rPr>
          <w:color w:val="000000" w:themeColor="text1"/>
        </w:rPr>
        <w:t>S</w:t>
      </w:r>
      <w:r w:rsidRPr="000C70FD">
        <w:rPr>
          <w:color w:val="000000" w:themeColor="text1"/>
        </w:rPr>
        <w:t>ở</w:t>
      </w:r>
      <w:r w:rsidR="00495869" w:rsidRPr="000C70FD">
        <w:rPr>
          <w:color w:val="000000" w:themeColor="text1"/>
        </w:rPr>
        <w:t xml:space="preserve"> Công Thương;</w:t>
      </w:r>
      <w:r w:rsidR="000C70FD" w:rsidRPr="000C70FD">
        <w:rPr>
          <w:color w:val="000000" w:themeColor="text1"/>
        </w:rPr>
        <w:t xml:space="preserve"> </w:t>
      </w:r>
      <w:r w:rsidRPr="000C70FD">
        <w:rPr>
          <w:color w:val="000000" w:themeColor="text1"/>
        </w:rPr>
        <w:t>Thủ trưởng các Sở</w:t>
      </w:r>
      <w:r w:rsidR="00495869" w:rsidRPr="000C70FD">
        <w:rPr>
          <w:color w:val="000000" w:themeColor="text1"/>
        </w:rPr>
        <w:t>,</w:t>
      </w:r>
      <w:r w:rsidR="00355780">
        <w:rPr>
          <w:color w:val="000000" w:themeColor="text1"/>
        </w:rPr>
        <w:t xml:space="preserve"> ban,</w:t>
      </w:r>
      <w:r w:rsidR="00495869" w:rsidRPr="000C70FD">
        <w:rPr>
          <w:color w:val="000000" w:themeColor="text1"/>
        </w:rPr>
        <w:t xml:space="preserve"> ngành </w:t>
      </w:r>
      <w:r w:rsidRPr="000C70FD">
        <w:rPr>
          <w:color w:val="000000" w:themeColor="text1"/>
        </w:rPr>
        <w:t>tỉ</w:t>
      </w:r>
      <w:r w:rsidR="000A39B3" w:rsidRPr="000C70FD">
        <w:rPr>
          <w:color w:val="000000" w:themeColor="text1"/>
        </w:rPr>
        <w:t>nh</w:t>
      </w:r>
      <w:r w:rsidR="00495869" w:rsidRPr="000C70FD">
        <w:rPr>
          <w:color w:val="000000" w:themeColor="text1"/>
        </w:rPr>
        <w:t xml:space="preserve"> có liên quan</w:t>
      </w:r>
      <w:r w:rsidR="000C70FD" w:rsidRPr="000C70FD">
        <w:rPr>
          <w:color w:val="000000" w:themeColor="text1"/>
        </w:rPr>
        <w:t xml:space="preserve">; </w:t>
      </w:r>
      <w:r w:rsidR="000C70FD" w:rsidRPr="004D26BF">
        <w:rPr>
          <w:color w:val="000000" w:themeColor="text1"/>
        </w:rPr>
        <w:t xml:space="preserve">Uỷ ban Mặt trận Tổ quốc Việt nam tỉnh Điện </w:t>
      </w:r>
      <w:r w:rsidR="000C70FD" w:rsidRPr="004D26BF">
        <w:rPr>
          <w:color w:val="000000" w:themeColor="text1"/>
        </w:rPr>
        <w:lastRenderedPageBreak/>
        <w:t xml:space="preserve">Biên; </w:t>
      </w:r>
      <w:r w:rsidRPr="000C70FD">
        <w:rPr>
          <w:color w:val="000000" w:themeColor="text1"/>
        </w:rPr>
        <w:t xml:space="preserve">Chủ tịch </w:t>
      </w:r>
      <w:r w:rsidR="000C70FD" w:rsidRPr="000C70FD">
        <w:rPr>
          <w:color w:val="000000" w:themeColor="text1"/>
        </w:rPr>
        <w:t>Uỷ ban nhân dân</w:t>
      </w:r>
      <w:r w:rsidRPr="000C70FD">
        <w:rPr>
          <w:color w:val="000000" w:themeColor="text1"/>
        </w:rPr>
        <w:t xml:space="preserve"> các </w:t>
      </w:r>
      <w:r w:rsidR="004E3B56" w:rsidRPr="000C70FD">
        <w:rPr>
          <w:color w:val="000000" w:themeColor="text1"/>
        </w:rPr>
        <w:t>xã, phường</w:t>
      </w:r>
      <w:r w:rsidR="006F69B3">
        <w:rPr>
          <w:color w:val="000000" w:themeColor="text1"/>
        </w:rPr>
        <w:t>;</w:t>
      </w:r>
      <w:r w:rsidR="004E3B56" w:rsidRPr="000C70FD">
        <w:rPr>
          <w:color w:val="000000" w:themeColor="text1"/>
        </w:rPr>
        <w:t xml:space="preserve"> c</w:t>
      </w:r>
      <w:r w:rsidRPr="000C70FD">
        <w:rPr>
          <w:color w:val="000000" w:themeColor="text1"/>
        </w:rPr>
        <w:t>ác</w:t>
      </w:r>
      <w:r w:rsidR="006F69B3">
        <w:rPr>
          <w:color w:val="000000" w:themeColor="text1"/>
        </w:rPr>
        <w:t xml:space="preserve"> cơ quan, đơn vị,</w:t>
      </w:r>
      <w:r w:rsidRPr="000C70FD">
        <w:rPr>
          <w:color w:val="000000" w:themeColor="text1"/>
        </w:rPr>
        <w:t xml:space="preserve"> tổ chứ</w:t>
      </w:r>
      <w:r w:rsidR="006F69B3">
        <w:rPr>
          <w:color w:val="000000" w:themeColor="text1"/>
        </w:rPr>
        <w:t>c và</w:t>
      </w:r>
      <w:r w:rsidRPr="000C70FD">
        <w:rPr>
          <w:color w:val="000000" w:themeColor="text1"/>
        </w:rPr>
        <w:t xml:space="preserve"> cá nhân có liên quan chịu trách nhiệm thi hành Quyết định này./.</w:t>
      </w:r>
    </w:p>
    <w:p w:rsidR="00561C6D" w:rsidRDefault="00561C6D" w:rsidP="00561C6D">
      <w:pPr>
        <w:spacing w:line="276" w:lineRule="auto"/>
        <w:ind w:firstLine="709"/>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389"/>
      </w:tblGrid>
      <w:tr w:rsidR="00561C6D" w:rsidTr="00FC4736">
        <w:tc>
          <w:tcPr>
            <w:tcW w:w="4248" w:type="dxa"/>
          </w:tcPr>
          <w:p w:rsidR="00561C6D" w:rsidRPr="004D26BF" w:rsidRDefault="00561C6D" w:rsidP="00561C6D">
            <w:pPr>
              <w:spacing w:line="276" w:lineRule="auto"/>
              <w:ind w:hanging="119"/>
              <w:jc w:val="both"/>
              <w:rPr>
                <w:b/>
                <w:i/>
                <w:color w:val="000000" w:themeColor="text1"/>
                <w:sz w:val="24"/>
              </w:rPr>
            </w:pPr>
            <w:r w:rsidRPr="004D26BF">
              <w:rPr>
                <w:b/>
                <w:i/>
                <w:color w:val="000000" w:themeColor="text1"/>
                <w:sz w:val="24"/>
              </w:rPr>
              <w:t xml:space="preserve">Nơi nhận:   </w:t>
            </w:r>
          </w:p>
          <w:p w:rsidR="00561C6D" w:rsidRPr="004D26BF" w:rsidRDefault="00561C6D" w:rsidP="00561C6D">
            <w:pPr>
              <w:spacing w:line="276" w:lineRule="auto"/>
              <w:ind w:hanging="119"/>
              <w:jc w:val="both"/>
              <w:rPr>
                <w:color w:val="000000" w:themeColor="text1"/>
                <w:sz w:val="22"/>
              </w:rPr>
            </w:pPr>
            <w:r w:rsidRPr="004D26BF">
              <w:rPr>
                <w:color w:val="000000" w:themeColor="text1"/>
                <w:sz w:val="22"/>
              </w:rPr>
              <w:t>- Như Điều 3;</w:t>
            </w:r>
          </w:p>
          <w:p w:rsidR="00561C6D" w:rsidRPr="004D26BF" w:rsidRDefault="00561C6D" w:rsidP="00561C6D">
            <w:pPr>
              <w:spacing w:line="276" w:lineRule="auto"/>
              <w:ind w:hanging="119"/>
              <w:jc w:val="both"/>
              <w:rPr>
                <w:color w:val="000000" w:themeColor="text1"/>
                <w:sz w:val="22"/>
              </w:rPr>
            </w:pPr>
            <w:r w:rsidRPr="004D26BF">
              <w:rPr>
                <w:color w:val="000000" w:themeColor="text1"/>
                <w:sz w:val="22"/>
              </w:rPr>
              <w:t xml:space="preserve">- Văn phòng Chính phủ;                                                                        </w:t>
            </w:r>
          </w:p>
          <w:p w:rsidR="00561C6D" w:rsidRPr="004D26BF" w:rsidRDefault="00561C6D" w:rsidP="00561C6D">
            <w:pPr>
              <w:spacing w:line="276" w:lineRule="auto"/>
              <w:ind w:hanging="119"/>
              <w:jc w:val="both"/>
              <w:rPr>
                <w:color w:val="000000" w:themeColor="text1"/>
                <w:sz w:val="22"/>
              </w:rPr>
            </w:pPr>
            <w:r w:rsidRPr="004D26BF">
              <w:rPr>
                <w:color w:val="000000" w:themeColor="text1"/>
                <w:sz w:val="22"/>
              </w:rPr>
              <w:t>- Ban Chỉ đạo 389 quốc gia;</w:t>
            </w:r>
          </w:p>
          <w:p w:rsidR="00561C6D" w:rsidRPr="004D26BF" w:rsidRDefault="00561C6D" w:rsidP="00561C6D">
            <w:pPr>
              <w:spacing w:line="276" w:lineRule="auto"/>
              <w:ind w:hanging="119"/>
              <w:jc w:val="both"/>
              <w:rPr>
                <w:color w:val="000000" w:themeColor="text1"/>
                <w:sz w:val="22"/>
              </w:rPr>
            </w:pPr>
            <w:r w:rsidRPr="004D26BF">
              <w:rPr>
                <w:color w:val="000000" w:themeColor="text1"/>
                <w:sz w:val="22"/>
              </w:rPr>
              <w:t xml:space="preserve">- </w:t>
            </w:r>
            <w:r w:rsidR="002C0255" w:rsidRPr="004D26BF">
              <w:rPr>
                <w:color w:val="000000" w:themeColor="text1"/>
                <w:sz w:val="22"/>
              </w:rPr>
              <w:t xml:space="preserve">Vụ Pháp chế - </w:t>
            </w:r>
            <w:r w:rsidRPr="004D26BF">
              <w:rPr>
                <w:color w:val="000000" w:themeColor="text1"/>
                <w:sz w:val="22"/>
              </w:rPr>
              <w:t>Bộ Công Thương;</w:t>
            </w:r>
          </w:p>
          <w:p w:rsidR="00CA2B35" w:rsidRPr="004D26BF" w:rsidRDefault="00561C6D" w:rsidP="00CA2B35">
            <w:pPr>
              <w:spacing w:line="276" w:lineRule="auto"/>
              <w:ind w:hanging="119"/>
              <w:jc w:val="both"/>
              <w:rPr>
                <w:color w:val="000000" w:themeColor="text1"/>
                <w:sz w:val="22"/>
              </w:rPr>
            </w:pPr>
            <w:r w:rsidRPr="004D26BF">
              <w:rPr>
                <w:color w:val="000000" w:themeColor="text1"/>
                <w:sz w:val="22"/>
              </w:rPr>
              <w:t xml:space="preserve">- </w:t>
            </w:r>
            <w:r w:rsidR="00CA2B35" w:rsidRPr="004D26BF">
              <w:rPr>
                <w:color w:val="000000" w:themeColor="text1"/>
                <w:sz w:val="22"/>
              </w:rPr>
              <w:t xml:space="preserve">Cục Kiểm tra văn bản và </w:t>
            </w:r>
          </w:p>
          <w:p w:rsidR="00561C6D" w:rsidRPr="004D26BF" w:rsidRDefault="00CA2B35" w:rsidP="00CA2B35">
            <w:pPr>
              <w:spacing w:line="276" w:lineRule="auto"/>
              <w:ind w:hanging="119"/>
              <w:jc w:val="both"/>
              <w:rPr>
                <w:color w:val="000000" w:themeColor="text1"/>
                <w:sz w:val="22"/>
              </w:rPr>
            </w:pPr>
            <w:r w:rsidRPr="004D26BF">
              <w:rPr>
                <w:color w:val="000000" w:themeColor="text1"/>
                <w:sz w:val="22"/>
              </w:rPr>
              <w:t>QLXLVPHC - Bộ Tư pháp</w:t>
            </w:r>
            <w:r w:rsidR="00561C6D" w:rsidRPr="004D26BF">
              <w:rPr>
                <w:color w:val="000000" w:themeColor="text1"/>
                <w:sz w:val="22"/>
              </w:rPr>
              <w:t xml:space="preserve">; </w:t>
            </w:r>
          </w:p>
          <w:p w:rsidR="00561C6D" w:rsidRPr="004D26BF" w:rsidRDefault="00561C6D" w:rsidP="00561C6D">
            <w:pPr>
              <w:spacing w:line="276" w:lineRule="auto"/>
              <w:ind w:hanging="119"/>
              <w:jc w:val="both"/>
              <w:rPr>
                <w:color w:val="000000" w:themeColor="text1"/>
                <w:sz w:val="22"/>
              </w:rPr>
            </w:pPr>
            <w:r w:rsidRPr="004D26BF">
              <w:rPr>
                <w:color w:val="000000" w:themeColor="text1"/>
                <w:sz w:val="22"/>
              </w:rPr>
              <w:t xml:space="preserve">- Thường trực Tỉnh ủy;                                                                                                                                                                                                     </w:t>
            </w:r>
          </w:p>
          <w:p w:rsidR="00561C6D" w:rsidRPr="004D26BF" w:rsidRDefault="00561C6D" w:rsidP="00561C6D">
            <w:pPr>
              <w:spacing w:line="276" w:lineRule="auto"/>
              <w:ind w:hanging="119"/>
              <w:jc w:val="both"/>
              <w:rPr>
                <w:color w:val="000000" w:themeColor="text1"/>
                <w:sz w:val="22"/>
              </w:rPr>
            </w:pPr>
            <w:r w:rsidRPr="004D26BF">
              <w:rPr>
                <w:color w:val="000000" w:themeColor="text1"/>
                <w:sz w:val="22"/>
              </w:rPr>
              <w:t>- Thường trự</w:t>
            </w:r>
            <w:r w:rsidR="001F314F" w:rsidRPr="004D26BF">
              <w:rPr>
                <w:color w:val="000000" w:themeColor="text1"/>
                <w:sz w:val="22"/>
              </w:rPr>
              <w:t>c HĐND tỉnh</w:t>
            </w:r>
            <w:r w:rsidRPr="004D26BF">
              <w:rPr>
                <w:color w:val="000000" w:themeColor="text1"/>
                <w:sz w:val="22"/>
              </w:rPr>
              <w:t>;</w:t>
            </w:r>
          </w:p>
          <w:p w:rsidR="00561C6D" w:rsidRPr="004D26BF" w:rsidRDefault="001F314F" w:rsidP="00561C6D">
            <w:pPr>
              <w:spacing w:line="276" w:lineRule="auto"/>
              <w:ind w:hanging="119"/>
              <w:jc w:val="both"/>
              <w:rPr>
                <w:color w:val="000000" w:themeColor="text1"/>
                <w:sz w:val="22"/>
              </w:rPr>
            </w:pPr>
            <w:r w:rsidRPr="004D26BF">
              <w:rPr>
                <w:color w:val="000000" w:themeColor="text1"/>
                <w:sz w:val="22"/>
              </w:rPr>
              <w:t>- Đoàn Đại biểu Quốc hội</w:t>
            </w:r>
            <w:r w:rsidR="00561C6D" w:rsidRPr="004D26BF">
              <w:rPr>
                <w:color w:val="000000" w:themeColor="text1"/>
                <w:sz w:val="22"/>
              </w:rPr>
              <w:t xml:space="preserve"> tỉnh;</w:t>
            </w:r>
          </w:p>
          <w:p w:rsidR="00561C6D" w:rsidRPr="004D26BF" w:rsidRDefault="002820CF" w:rsidP="00561C6D">
            <w:pPr>
              <w:spacing w:line="276" w:lineRule="auto"/>
              <w:ind w:hanging="119"/>
              <w:jc w:val="both"/>
              <w:rPr>
                <w:color w:val="000000" w:themeColor="text1"/>
                <w:sz w:val="22"/>
              </w:rPr>
            </w:pPr>
            <w:r w:rsidRPr="004D26BF">
              <w:rPr>
                <w:color w:val="000000" w:themeColor="text1"/>
                <w:sz w:val="22"/>
              </w:rPr>
              <w:t>- Lãnh đạo UBND</w:t>
            </w:r>
            <w:r w:rsidR="00561C6D" w:rsidRPr="004D26BF">
              <w:rPr>
                <w:color w:val="000000" w:themeColor="text1"/>
                <w:sz w:val="22"/>
              </w:rPr>
              <w:t xml:space="preserve"> tỉnh;</w:t>
            </w:r>
          </w:p>
          <w:p w:rsidR="008F6168" w:rsidRPr="004D26BF" w:rsidRDefault="008F6168" w:rsidP="00561C6D">
            <w:pPr>
              <w:spacing w:line="276" w:lineRule="auto"/>
              <w:ind w:hanging="119"/>
              <w:jc w:val="both"/>
              <w:rPr>
                <w:color w:val="000000" w:themeColor="text1"/>
                <w:sz w:val="22"/>
              </w:rPr>
            </w:pPr>
            <w:r w:rsidRPr="004D26BF">
              <w:rPr>
                <w:color w:val="000000" w:themeColor="text1"/>
                <w:sz w:val="22"/>
              </w:rPr>
              <w:t>- Báo và Phát thanh, Truyền hình Điện Biên;</w:t>
            </w:r>
          </w:p>
          <w:p w:rsidR="00F37D0D" w:rsidRPr="004D26BF" w:rsidRDefault="00F37D0D" w:rsidP="00F37D0D">
            <w:pPr>
              <w:spacing w:line="276" w:lineRule="auto"/>
              <w:ind w:hanging="119"/>
              <w:jc w:val="both"/>
              <w:rPr>
                <w:color w:val="000000" w:themeColor="text1"/>
                <w:sz w:val="22"/>
              </w:rPr>
            </w:pPr>
            <w:r w:rsidRPr="004D26BF">
              <w:rPr>
                <w:color w:val="000000" w:themeColor="text1"/>
                <w:sz w:val="22"/>
              </w:rPr>
              <w:t>- Trung Tâm Thông tin - Hội nghị - Nhà</w:t>
            </w:r>
            <w:r w:rsidR="000C70FD" w:rsidRPr="004D26BF">
              <w:rPr>
                <w:color w:val="000000" w:themeColor="text1"/>
                <w:sz w:val="22"/>
              </w:rPr>
              <w:t xml:space="preserve"> khách</w:t>
            </w:r>
          </w:p>
          <w:p w:rsidR="00A23AE4" w:rsidRPr="004D26BF" w:rsidRDefault="00F37D0D" w:rsidP="00F37D0D">
            <w:pPr>
              <w:spacing w:line="276" w:lineRule="auto"/>
              <w:ind w:hanging="119"/>
              <w:jc w:val="both"/>
              <w:rPr>
                <w:color w:val="000000" w:themeColor="text1"/>
                <w:sz w:val="22"/>
              </w:rPr>
            </w:pPr>
            <w:r w:rsidRPr="004D26BF">
              <w:rPr>
                <w:color w:val="000000" w:themeColor="text1"/>
                <w:sz w:val="22"/>
              </w:rPr>
              <w:t>tỉnh Điện Biên</w:t>
            </w:r>
            <w:r w:rsidR="00A23AE4" w:rsidRPr="004D26BF">
              <w:rPr>
                <w:color w:val="000000" w:themeColor="text1"/>
                <w:sz w:val="22"/>
              </w:rPr>
              <w:t xml:space="preserve">;                                                                       </w:t>
            </w:r>
          </w:p>
          <w:p w:rsidR="00561C6D" w:rsidRDefault="00561C6D" w:rsidP="00561C6D">
            <w:pPr>
              <w:spacing w:line="276" w:lineRule="auto"/>
              <w:ind w:hanging="119"/>
              <w:jc w:val="both"/>
            </w:pPr>
            <w:r w:rsidRPr="004D26BF">
              <w:rPr>
                <w:color w:val="000000" w:themeColor="text1"/>
                <w:sz w:val="22"/>
              </w:rPr>
              <w:t>- Lưu: VT, CN, TM.</w:t>
            </w:r>
            <w:r w:rsidRPr="004D26BF">
              <w:rPr>
                <w:color w:val="000000" w:themeColor="text1"/>
              </w:rPr>
              <w:t xml:space="preserve">                                         </w:t>
            </w:r>
          </w:p>
        </w:tc>
        <w:tc>
          <w:tcPr>
            <w:tcW w:w="425" w:type="dxa"/>
          </w:tcPr>
          <w:p w:rsidR="00561C6D" w:rsidRDefault="00561C6D" w:rsidP="002A671A">
            <w:pPr>
              <w:spacing w:after="120" w:line="276" w:lineRule="auto"/>
              <w:jc w:val="both"/>
            </w:pPr>
          </w:p>
        </w:tc>
        <w:tc>
          <w:tcPr>
            <w:tcW w:w="4389" w:type="dxa"/>
          </w:tcPr>
          <w:p w:rsidR="00561C6D" w:rsidRPr="00561C6D" w:rsidRDefault="00561C6D" w:rsidP="00561C6D">
            <w:pPr>
              <w:spacing w:line="276" w:lineRule="auto"/>
              <w:jc w:val="center"/>
              <w:rPr>
                <w:b/>
              </w:rPr>
            </w:pPr>
            <w:r w:rsidRPr="00561C6D">
              <w:rPr>
                <w:b/>
              </w:rPr>
              <w:t>TM. UỶ BAN NHÂN DÂN</w:t>
            </w:r>
          </w:p>
          <w:p w:rsidR="00561C6D" w:rsidRDefault="00561C6D" w:rsidP="000A39B3">
            <w:pPr>
              <w:jc w:val="center"/>
              <w:rPr>
                <w:b/>
              </w:rPr>
            </w:pPr>
            <w:r w:rsidRPr="00561C6D">
              <w:rPr>
                <w:b/>
              </w:rPr>
              <w:t>CHỦ TỊCH</w:t>
            </w:r>
          </w:p>
          <w:p w:rsidR="000A39B3" w:rsidRDefault="000A39B3" w:rsidP="000A39B3">
            <w:pPr>
              <w:jc w:val="center"/>
              <w:rPr>
                <w:b/>
              </w:rPr>
            </w:pPr>
          </w:p>
          <w:p w:rsidR="000A39B3" w:rsidRDefault="000A39B3" w:rsidP="000A39B3">
            <w:pPr>
              <w:jc w:val="center"/>
              <w:rPr>
                <w:b/>
              </w:rPr>
            </w:pPr>
          </w:p>
          <w:p w:rsidR="000A39B3" w:rsidRDefault="000A39B3" w:rsidP="000A39B3">
            <w:pPr>
              <w:jc w:val="center"/>
              <w:rPr>
                <w:b/>
              </w:rPr>
            </w:pPr>
          </w:p>
          <w:p w:rsidR="000A39B3" w:rsidRDefault="000A39B3" w:rsidP="000A39B3">
            <w:pPr>
              <w:jc w:val="center"/>
              <w:rPr>
                <w:b/>
              </w:rPr>
            </w:pPr>
          </w:p>
          <w:p w:rsidR="000A39B3" w:rsidRDefault="000A39B3" w:rsidP="000A39B3">
            <w:pPr>
              <w:jc w:val="center"/>
              <w:rPr>
                <w:b/>
              </w:rPr>
            </w:pPr>
          </w:p>
          <w:p w:rsidR="000A39B3" w:rsidRDefault="000A39B3" w:rsidP="000A39B3">
            <w:pPr>
              <w:jc w:val="center"/>
              <w:rPr>
                <w:b/>
              </w:rPr>
            </w:pPr>
          </w:p>
          <w:p w:rsidR="000A39B3" w:rsidRDefault="00561190" w:rsidP="00561C6D">
            <w:pPr>
              <w:spacing w:after="120" w:line="276" w:lineRule="auto"/>
              <w:jc w:val="center"/>
            </w:pPr>
            <w:r>
              <w:rPr>
                <w:b/>
              </w:rPr>
              <w:t>Lê Văn Lương</w:t>
            </w:r>
          </w:p>
        </w:tc>
      </w:tr>
    </w:tbl>
    <w:p w:rsidR="00561C6D" w:rsidRDefault="00561C6D" w:rsidP="002A671A">
      <w:pPr>
        <w:spacing w:after="120" w:line="276" w:lineRule="auto"/>
        <w:ind w:firstLine="709"/>
        <w:jc w:val="both"/>
      </w:pPr>
    </w:p>
    <w:p w:rsidR="000D1419" w:rsidRDefault="000D1419" w:rsidP="002A671A">
      <w:pPr>
        <w:spacing w:after="120" w:line="276" w:lineRule="auto"/>
        <w:ind w:firstLine="709"/>
        <w:jc w:val="both"/>
      </w:pPr>
    </w:p>
    <w:p w:rsidR="000D1419" w:rsidRPr="002A671A" w:rsidRDefault="000D1419" w:rsidP="002A671A">
      <w:pPr>
        <w:spacing w:after="120" w:line="276" w:lineRule="auto"/>
        <w:ind w:firstLine="709"/>
        <w:jc w:val="both"/>
      </w:pPr>
      <w:bookmarkStart w:id="0" w:name="_GoBack"/>
      <w:bookmarkEnd w:id="0"/>
    </w:p>
    <w:sectPr w:rsidR="000D1419" w:rsidRPr="002A671A" w:rsidSect="000119F7">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AD2" w:rsidRDefault="00234AD2" w:rsidP="00F35DBA">
      <w:r>
        <w:separator/>
      </w:r>
    </w:p>
  </w:endnote>
  <w:endnote w:type="continuationSeparator" w:id="0">
    <w:p w:rsidR="00234AD2" w:rsidRDefault="00234AD2" w:rsidP="00F3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AD2" w:rsidRDefault="00234AD2" w:rsidP="00F35DBA">
      <w:r>
        <w:separator/>
      </w:r>
    </w:p>
  </w:footnote>
  <w:footnote w:type="continuationSeparator" w:id="0">
    <w:p w:rsidR="00234AD2" w:rsidRDefault="00234AD2" w:rsidP="00F35D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333227"/>
      <w:docPartObj>
        <w:docPartGallery w:val="Page Numbers (Top of Page)"/>
        <w:docPartUnique/>
      </w:docPartObj>
    </w:sdtPr>
    <w:sdtEndPr>
      <w:rPr>
        <w:noProof/>
      </w:rPr>
    </w:sdtEndPr>
    <w:sdtContent>
      <w:p w:rsidR="00F35DBA" w:rsidRDefault="00F35DBA">
        <w:pPr>
          <w:pStyle w:val="Header"/>
          <w:jc w:val="center"/>
        </w:pPr>
        <w:r>
          <w:fldChar w:fldCharType="begin"/>
        </w:r>
        <w:r>
          <w:instrText xml:space="preserve"> PAGE   \* MERGEFORMAT </w:instrText>
        </w:r>
        <w:r>
          <w:fldChar w:fldCharType="separate"/>
        </w:r>
        <w:r w:rsidR="004D26BF">
          <w:rPr>
            <w:noProof/>
          </w:rPr>
          <w:t>2</w:t>
        </w:r>
        <w:r>
          <w:rPr>
            <w:noProof/>
          </w:rPr>
          <w:fldChar w:fldCharType="end"/>
        </w:r>
      </w:p>
    </w:sdtContent>
  </w:sdt>
  <w:p w:rsidR="00F35DBA" w:rsidRDefault="00F35D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5F"/>
    <w:rsid w:val="000119F7"/>
    <w:rsid w:val="000A39B3"/>
    <w:rsid w:val="000C70FD"/>
    <w:rsid w:val="000D1419"/>
    <w:rsid w:val="000F599E"/>
    <w:rsid w:val="001466D1"/>
    <w:rsid w:val="001E5CCC"/>
    <w:rsid w:val="001F314F"/>
    <w:rsid w:val="00221608"/>
    <w:rsid w:val="00234AD2"/>
    <w:rsid w:val="002802F9"/>
    <w:rsid w:val="002820CF"/>
    <w:rsid w:val="002867DA"/>
    <w:rsid w:val="00296E3F"/>
    <w:rsid w:val="002A671A"/>
    <w:rsid w:val="002B60BC"/>
    <w:rsid w:val="002C0255"/>
    <w:rsid w:val="002E412C"/>
    <w:rsid w:val="00321E93"/>
    <w:rsid w:val="00340032"/>
    <w:rsid w:val="00355780"/>
    <w:rsid w:val="00422536"/>
    <w:rsid w:val="004531F1"/>
    <w:rsid w:val="00485A7F"/>
    <w:rsid w:val="00495869"/>
    <w:rsid w:val="004D26BF"/>
    <w:rsid w:val="004E3B56"/>
    <w:rsid w:val="00561190"/>
    <w:rsid w:val="00561C6D"/>
    <w:rsid w:val="006341E2"/>
    <w:rsid w:val="00641325"/>
    <w:rsid w:val="0066518F"/>
    <w:rsid w:val="006D4EF1"/>
    <w:rsid w:val="006F69B3"/>
    <w:rsid w:val="00715D93"/>
    <w:rsid w:val="00723AC7"/>
    <w:rsid w:val="00754E8D"/>
    <w:rsid w:val="00786451"/>
    <w:rsid w:val="007E0817"/>
    <w:rsid w:val="008750F5"/>
    <w:rsid w:val="0089105F"/>
    <w:rsid w:val="008F6168"/>
    <w:rsid w:val="00961FE1"/>
    <w:rsid w:val="009F1D1F"/>
    <w:rsid w:val="00A0459B"/>
    <w:rsid w:val="00A1373B"/>
    <w:rsid w:val="00A23AE4"/>
    <w:rsid w:val="00A250A8"/>
    <w:rsid w:val="00A26ADD"/>
    <w:rsid w:val="00A57AB2"/>
    <w:rsid w:val="00A812C3"/>
    <w:rsid w:val="00B02E25"/>
    <w:rsid w:val="00BB762D"/>
    <w:rsid w:val="00BD79B8"/>
    <w:rsid w:val="00BF5AE0"/>
    <w:rsid w:val="00C50C5C"/>
    <w:rsid w:val="00C9138D"/>
    <w:rsid w:val="00C967FF"/>
    <w:rsid w:val="00CA2B35"/>
    <w:rsid w:val="00CB0D72"/>
    <w:rsid w:val="00CC4ED8"/>
    <w:rsid w:val="00D67A25"/>
    <w:rsid w:val="00D76125"/>
    <w:rsid w:val="00DB324C"/>
    <w:rsid w:val="00E12001"/>
    <w:rsid w:val="00E9762B"/>
    <w:rsid w:val="00EA0F7A"/>
    <w:rsid w:val="00EA2389"/>
    <w:rsid w:val="00EC3158"/>
    <w:rsid w:val="00ED64F8"/>
    <w:rsid w:val="00F05703"/>
    <w:rsid w:val="00F10CE0"/>
    <w:rsid w:val="00F32889"/>
    <w:rsid w:val="00F35DBA"/>
    <w:rsid w:val="00F37D0D"/>
    <w:rsid w:val="00F60D5F"/>
    <w:rsid w:val="00F75180"/>
    <w:rsid w:val="00FC4736"/>
    <w:rsid w:val="00FD4D12"/>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5C93FF-63C7-4DAA-B052-257826BC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5DBA"/>
    <w:pPr>
      <w:tabs>
        <w:tab w:val="center" w:pos="4680"/>
        <w:tab w:val="right" w:pos="9360"/>
      </w:tabs>
    </w:pPr>
  </w:style>
  <w:style w:type="character" w:customStyle="1" w:styleId="HeaderChar">
    <w:name w:val="Header Char"/>
    <w:basedOn w:val="DefaultParagraphFont"/>
    <w:link w:val="Header"/>
    <w:uiPriority w:val="99"/>
    <w:rsid w:val="00F35DBA"/>
  </w:style>
  <w:style w:type="paragraph" w:styleId="Footer">
    <w:name w:val="footer"/>
    <w:basedOn w:val="Normal"/>
    <w:link w:val="FooterChar"/>
    <w:uiPriority w:val="99"/>
    <w:unhideWhenUsed/>
    <w:rsid w:val="00F35DBA"/>
    <w:pPr>
      <w:tabs>
        <w:tab w:val="center" w:pos="4680"/>
        <w:tab w:val="right" w:pos="9360"/>
      </w:tabs>
    </w:pPr>
  </w:style>
  <w:style w:type="character" w:customStyle="1" w:styleId="FooterChar">
    <w:name w:val="Footer Char"/>
    <w:basedOn w:val="DefaultParagraphFont"/>
    <w:link w:val="Footer"/>
    <w:uiPriority w:val="99"/>
    <w:rsid w:val="00F35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107</cp:revision>
  <dcterms:created xsi:type="dcterms:W3CDTF">2025-08-26T09:31:00Z</dcterms:created>
  <dcterms:modified xsi:type="dcterms:W3CDTF">2025-11-30T01:53:00Z</dcterms:modified>
</cp:coreProperties>
</file>