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9F" w:rsidRDefault="0043669F" w:rsidP="0043669F">
      <w:pPr>
        <w:overflowPunct w:val="0"/>
        <w:autoSpaceDE w:val="0"/>
        <w:autoSpaceDN w:val="0"/>
        <w:adjustRightInd w:val="0"/>
        <w:spacing w:before="80" w:after="80"/>
        <w:jc w:val="both"/>
        <w:textAlignment w:val="baseline"/>
        <w:rPr>
          <w:b/>
          <w:sz w:val="26"/>
          <w:szCs w:val="26"/>
          <w:lang w:val="it-IT"/>
        </w:rPr>
      </w:pPr>
      <w:r>
        <w:rPr>
          <w:b/>
          <w:sz w:val="26"/>
          <w:szCs w:val="26"/>
          <w:lang w:val="it-IT"/>
        </w:rPr>
        <w:t>60. Cấp lại Giấy phép mua bán nguyên liệu thuốc lá</w:t>
      </w:r>
    </w:p>
    <w:tbl>
      <w:tblPr>
        <w:tblW w:w="0" w:type="auto"/>
        <w:tblLook w:val="04A0"/>
      </w:tblPr>
      <w:tblGrid>
        <w:gridCol w:w="2658"/>
        <w:gridCol w:w="6517"/>
      </w:tblGrid>
      <w:tr w:rsidR="0043669F" w:rsidTr="0043669F">
        <w:tc>
          <w:tcPr>
            <w:tcW w:w="2658" w:type="dxa"/>
            <w:hideMark/>
          </w:tcPr>
          <w:p w:rsidR="0043669F" w:rsidRDefault="0043669F">
            <w:pPr>
              <w:spacing w:before="120"/>
              <w:rPr>
                <w:sz w:val="26"/>
                <w:szCs w:val="26"/>
              </w:rPr>
            </w:pPr>
            <w:r>
              <w:rPr>
                <w:sz w:val="26"/>
                <w:szCs w:val="26"/>
              </w:rPr>
              <w:t>- Trình tự thực hiện:</w:t>
            </w:r>
          </w:p>
        </w:tc>
        <w:tc>
          <w:tcPr>
            <w:tcW w:w="6517" w:type="dxa"/>
            <w:hideMark/>
          </w:tcPr>
          <w:p w:rsidR="0043669F" w:rsidRDefault="0043669F">
            <w:pPr>
              <w:pStyle w:val="NormalWeb"/>
              <w:spacing w:before="120" w:beforeAutospacing="0" w:after="0" w:afterAutospacing="0" w:line="180" w:lineRule="atLeast"/>
              <w:jc w:val="both"/>
              <w:rPr>
                <w:rFonts w:ascii="Times New Roman" w:eastAsia="Times New Roman" w:hAnsi="Times New Roman" w:cs="Times New Roman"/>
                <w:b/>
                <w:sz w:val="26"/>
                <w:szCs w:val="26"/>
              </w:rPr>
            </w:pPr>
            <w:r>
              <w:rPr>
                <w:rFonts w:ascii="Times New Roman" w:hAnsi="Times New Roman" w:cs="Times New Roman"/>
                <w:sz w:val="26"/>
                <w:szCs w:val="26"/>
              </w:rPr>
              <w:t>Trường hợp Giấy phép mua bán nguyên liệu thuốc lá đã được cấp</w:t>
            </w:r>
            <w:r>
              <w:rPr>
                <w:rFonts w:ascii="Times New Roman" w:hAnsi="Times New Roman" w:cs="Times New Roman"/>
                <w:b/>
                <w:sz w:val="26"/>
                <w:szCs w:val="26"/>
              </w:rPr>
              <w:t xml:space="preserve"> </w:t>
            </w:r>
            <w:r>
              <w:rPr>
                <w:rFonts w:ascii="Times New Roman" w:hAnsi="Times New Roman" w:cs="Times New Roman"/>
                <w:sz w:val="26"/>
                <w:szCs w:val="26"/>
              </w:rPr>
              <w:t>bị mất, bị tiêu hủy toàn bộ hoặc một phần, bị rách, nát hoặc bị cháy.</w:t>
            </w:r>
            <w:r>
              <w:rPr>
                <w:rFonts w:ascii="Times New Roman" w:hAnsi="Times New Roman" w:cs="Times New Roman"/>
                <w:b/>
                <w:sz w:val="26"/>
                <w:szCs w:val="26"/>
              </w:rPr>
              <w:t xml:space="preserve"> </w:t>
            </w:r>
            <w:r>
              <w:rPr>
                <w:rFonts w:ascii="Times New Roman" w:hAnsi="Times New Roman" w:cs="Times New Roman"/>
                <w:sz w:val="26"/>
                <w:szCs w:val="26"/>
              </w:rPr>
              <w:t>(Trường hợp Giấy phép mua bán nguyên liệu thuốc lá đã được cấp hết hiệu lực. Hồ sơ, thẩm quyền, trình tự, thủ tục cấp lại như đối với trường hợp cấp lần đầu).</w:t>
            </w:r>
          </w:p>
          <w:p w:rsidR="0043669F" w:rsidRDefault="0043669F">
            <w:pPr>
              <w:pStyle w:val="NormalWeb"/>
              <w:spacing w:before="120" w:beforeAutospacing="0" w:after="0" w:afterAutospacing="0" w:line="180" w:lineRule="atLeast"/>
              <w:jc w:val="both"/>
              <w:rPr>
                <w:rFonts w:ascii="Times New Roman" w:hAnsi="Times New Roman" w:cs="Times New Roman"/>
                <w:sz w:val="26"/>
                <w:szCs w:val="26"/>
              </w:rPr>
            </w:pPr>
            <w:r>
              <w:rPr>
                <w:rFonts w:ascii="Times New Roman" w:hAnsi="Times New Roman" w:cs="Times New Roman"/>
                <w:b/>
                <w:sz w:val="26"/>
                <w:szCs w:val="26"/>
              </w:rPr>
              <w:t xml:space="preserve"> + </w:t>
            </w:r>
            <w:r>
              <w:rPr>
                <w:rFonts w:ascii="Times New Roman" w:hAnsi="Times New Roman" w:cs="Times New Roman"/>
                <w:sz w:val="26"/>
                <w:szCs w:val="26"/>
              </w:rPr>
              <w:t xml:space="preserve">Doanh nghiệp nộp 01 bộ hồ sơ đề nghị Cấp lại Giấy phép mua bán nguyên liệu thuốc lá cho </w:t>
            </w:r>
            <w:r>
              <w:rPr>
                <w:rFonts w:ascii="Times New Roman" w:hAnsi="Times New Roman" w:cs="Times New Roman"/>
                <w:sz w:val="26"/>
                <w:szCs w:val="26"/>
                <w:lang w:val="it-IT"/>
              </w:rPr>
              <w:t>Bộ phận tiếp nhận và trả kết quả Văn phòng Sở Công Thương tỉnh Điện Biên</w:t>
            </w:r>
            <w:r>
              <w:rPr>
                <w:rFonts w:ascii="Times New Roman" w:hAnsi="Times New Roman" w:cs="Times New Roman"/>
                <w:sz w:val="26"/>
                <w:szCs w:val="26"/>
              </w:rPr>
              <w:t>.</w:t>
            </w:r>
          </w:p>
          <w:p w:rsidR="0043669F" w:rsidRDefault="0043669F">
            <w:pPr>
              <w:pStyle w:val="NormalWeb"/>
              <w:spacing w:before="12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 Trong thời hạn 15 ngày làm việc kể từ ngày nhận đủ hồ sơ hợp lệ, Sở Công thương xem xét và Cấp lại Giấy phép mua bán nguyên liệu thuốc lá</w:t>
            </w:r>
          </w:p>
          <w:p w:rsidR="0043669F" w:rsidRDefault="0043669F">
            <w:pPr>
              <w:pStyle w:val="NormalWeb"/>
              <w:tabs>
                <w:tab w:val="left" w:pos="-120"/>
              </w:tabs>
              <w:spacing w:before="12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vi-VN"/>
              </w:rPr>
              <w:t xml:space="preserve">Trường hợp </w:t>
            </w:r>
            <w:r>
              <w:rPr>
                <w:rFonts w:ascii="Times New Roman" w:hAnsi="Times New Roman" w:cs="Times New Roman"/>
                <w:sz w:val="26"/>
                <w:szCs w:val="26"/>
              </w:rPr>
              <w:t xml:space="preserve">doanh nghiệp </w:t>
            </w:r>
            <w:r>
              <w:rPr>
                <w:rFonts w:ascii="Times New Roman" w:hAnsi="Times New Roman" w:cs="Times New Roman"/>
                <w:sz w:val="26"/>
                <w:szCs w:val="26"/>
                <w:lang w:val="vi-VN"/>
              </w:rPr>
              <w:t>không đáp ứng được điều kiện theo quy định</w:t>
            </w:r>
            <w:r>
              <w:rPr>
                <w:rFonts w:ascii="Times New Roman" w:hAnsi="Times New Roman" w:cs="Times New Roman"/>
                <w:sz w:val="26"/>
                <w:szCs w:val="26"/>
              </w:rPr>
              <w:t>, Sở Công Thương</w:t>
            </w:r>
            <w:r>
              <w:rPr>
                <w:rFonts w:ascii="Times New Roman" w:hAnsi="Times New Roman" w:cs="Times New Roman"/>
                <w:sz w:val="26"/>
                <w:szCs w:val="26"/>
                <w:lang w:val="vi-VN"/>
              </w:rPr>
              <w:t xml:space="preserve"> sẽ có văn bản trả lời từ chối cấp phép và nêu rõ lý do</w:t>
            </w:r>
            <w:r>
              <w:rPr>
                <w:rFonts w:ascii="Times New Roman" w:hAnsi="Times New Roman" w:cs="Times New Roman"/>
                <w:sz w:val="26"/>
                <w:szCs w:val="26"/>
                <w:lang w:val="pt-BR"/>
              </w:rPr>
              <w:t>.</w:t>
            </w:r>
          </w:p>
        </w:tc>
      </w:tr>
      <w:tr w:rsidR="0043669F" w:rsidTr="0043669F">
        <w:tc>
          <w:tcPr>
            <w:tcW w:w="2658" w:type="dxa"/>
            <w:hideMark/>
          </w:tcPr>
          <w:p w:rsidR="0043669F" w:rsidRDefault="0043669F">
            <w:pPr>
              <w:spacing w:before="120"/>
              <w:rPr>
                <w:sz w:val="26"/>
                <w:szCs w:val="26"/>
              </w:rPr>
            </w:pPr>
            <w:r>
              <w:rPr>
                <w:sz w:val="26"/>
                <w:szCs w:val="26"/>
              </w:rPr>
              <w:t>- Cách thức thực hiện:</w:t>
            </w:r>
          </w:p>
        </w:tc>
        <w:tc>
          <w:tcPr>
            <w:tcW w:w="6517" w:type="dxa"/>
            <w:hideMark/>
          </w:tcPr>
          <w:p w:rsidR="0043669F" w:rsidRDefault="0043669F">
            <w:pPr>
              <w:spacing w:before="120"/>
              <w:jc w:val="both"/>
              <w:rPr>
                <w:sz w:val="26"/>
                <w:szCs w:val="26"/>
              </w:rPr>
            </w:pPr>
            <w:r>
              <w:rPr>
                <w:sz w:val="26"/>
                <w:szCs w:val="26"/>
              </w:rPr>
              <w:t>Nộp trực tiếp tại Bộ phận tiếp nhận và trả kết quả thuộc Văn phòng Sở Công Thương tỉnh Điện Biên hoặc qua đường Bưu điện</w:t>
            </w:r>
          </w:p>
        </w:tc>
      </w:tr>
      <w:tr w:rsidR="0043669F" w:rsidTr="0043669F">
        <w:tc>
          <w:tcPr>
            <w:tcW w:w="2658" w:type="dxa"/>
            <w:hideMark/>
          </w:tcPr>
          <w:p w:rsidR="0043669F" w:rsidRDefault="0043669F">
            <w:pPr>
              <w:spacing w:before="120"/>
              <w:rPr>
                <w:sz w:val="26"/>
                <w:szCs w:val="26"/>
              </w:rPr>
            </w:pPr>
            <w:r>
              <w:rPr>
                <w:sz w:val="26"/>
                <w:szCs w:val="26"/>
              </w:rPr>
              <w:t>- Thành phần hồ sơ:</w:t>
            </w:r>
          </w:p>
        </w:tc>
        <w:tc>
          <w:tcPr>
            <w:tcW w:w="6517" w:type="dxa"/>
            <w:hideMark/>
          </w:tcPr>
          <w:p w:rsidR="0043669F" w:rsidRDefault="0043669F">
            <w:pPr>
              <w:spacing w:before="120" w:line="180" w:lineRule="atLeast"/>
              <w:jc w:val="both"/>
              <w:rPr>
                <w:sz w:val="26"/>
                <w:szCs w:val="26"/>
              </w:rPr>
            </w:pPr>
            <w:r>
              <w:rPr>
                <w:sz w:val="26"/>
                <w:szCs w:val="26"/>
              </w:rPr>
              <w:t>Trường hợp Giấy phép mua bán nguyên liệu thuốc lá</w:t>
            </w:r>
            <w:r>
              <w:rPr>
                <w:b/>
                <w:sz w:val="26"/>
                <w:szCs w:val="26"/>
              </w:rPr>
              <w:t xml:space="preserve"> </w:t>
            </w:r>
            <w:r>
              <w:rPr>
                <w:sz w:val="26"/>
                <w:szCs w:val="26"/>
              </w:rPr>
              <w:t>bị mất, bị tiêu hủy toàn bộ hoặc một phần, bị rách, nát hoặc bị cháy, doanh nghiệp nộp 01 bộ hồ sơ đề nghị cấp lại, bao gồm:</w:t>
            </w:r>
          </w:p>
          <w:p w:rsidR="0043669F" w:rsidRDefault="0043669F">
            <w:pPr>
              <w:pStyle w:val="NormalWeb"/>
              <w:spacing w:before="12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  Văn bản đề nghị cấp lại;</w:t>
            </w:r>
          </w:p>
          <w:p w:rsidR="0043669F" w:rsidRDefault="0043669F">
            <w:pPr>
              <w:spacing w:before="120"/>
              <w:jc w:val="both"/>
              <w:rPr>
                <w:sz w:val="26"/>
                <w:szCs w:val="26"/>
              </w:rPr>
            </w:pPr>
            <w:r>
              <w:rPr>
                <w:sz w:val="26"/>
                <w:szCs w:val="26"/>
              </w:rPr>
              <w:t>+  Bản sao Giấy phép mua bán nguyên liệu thuốc lá đã được cấp (nếu có)</w:t>
            </w:r>
          </w:p>
        </w:tc>
      </w:tr>
      <w:tr w:rsidR="0043669F" w:rsidTr="0043669F">
        <w:tc>
          <w:tcPr>
            <w:tcW w:w="2658" w:type="dxa"/>
            <w:hideMark/>
          </w:tcPr>
          <w:p w:rsidR="0043669F" w:rsidRDefault="0043669F">
            <w:pPr>
              <w:spacing w:before="120"/>
              <w:rPr>
                <w:sz w:val="26"/>
                <w:szCs w:val="26"/>
              </w:rPr>
            </w:pPr>
            <w:r>
              <w:rPr>
                <w:sz w:val="26"/>
                <w:szCs w:val="26"/>
              </w:rPr>
              <w:t>- Số lượng hồ sơ:</w:t>
            </w:r>
          </w:p>
        </w:tc>
        <w:tc>
          <w:tcPr>
            <w:tcW w:w="6517" w:type="dxa"/>
            <w:hideMark/>
          </w:tcPr>
          <w:p w:rsidR="0043669F" w:rsidRDefault="0043669F">
            <w:pPr>
              <w:spacing w:before="120"/>
              <w:jc w:val="both"/>
              <w:rPr>
                <w:sz w:val="26"/>
                <w:szCs w:val="26"/>
              </w:rPr>
            </w:pPr>
            <w:r>
              <w:rPr>
                <w:sz w:val="26"/>
                <w:szCs w:val="26"/>
              </w:rPr>
              <w:t>01 bộ</w:t>
            </w:r>
          </w:p>
        </w:tc>
      </w:tr>
      <w:tr w:rsidR="0043669F" w:rsidTr="0043669F">
        <w:tc>
          <w:tcPr>
            <w:tcW w:w="2658" w:type="dxa"/>
            <w:hideMark/>
          </w:tcPr>
          <w:p w:rsidR="0043669F" w:rsidRDefault="0043669F">
            <w:pPr>
              <w:spacing w:before="120"/>
              <w:rPr>
                <w:sz w:val="26"/>
                <w:szCs w:val="26"/>
              </w:rPr>
            </w:pPr>
            <w:r>
              <w:rPr>
                <w:sz w:val="26"/>
                <w:szCs w:val="26"/>
              </w:rPr>
              <w:t>- Thời hạn giải quyết:</w:t>
            </w:r>
          </w:p>
        </w:tc>
        <w:tc>
          <w:tcPr>
            <w:tcW w:w="6517" w:type="dxa"/>
            <w:hideMark/>
          </w:tcPr>
          <w:p w:rsidR="0043669F" w:rsidRDefault="0043669F">
            <w:pPr>
              <w:spacing w:before="120"/>
              <w:jc w:val="both"/>
              <w:rPr>
                <w:sz w:val="26"/>
                <w:szCs w:val="26"/>
              </w:rPr>
            </w:pPr>
            <w:r>
              <w:rPr>
                <w:sz w:val="26"/>
              </w:rPr>
              <w:t>15 ngày làm việc kể từ ngày nhận đủ hồ sơ hợp lệ</w:t>
            </w:r>
          </w:p>
        </w:tc>
      </w:tr>
      <w:tr w:rsidR="0043669F" w:rsidTr="0043669F">
        <w:tc>
          <w:tcPr>
            <w:tcW w:w="2658" w:type="dxa"/>
            <w:hideMark/>
          </w:tcPr>
          <w:p w:rsidR="0043669F" w:rsidRDefault="0043669F">
            <w:pPr>
              <w:spacing w:before="120"/>
              <w:rPr>
                <w:sz w:val="26"/>
                <w:szCs w:val="26"/>
              </w:rPr>
            </w:pPr>
            <w:r>
              <w:rPr>
                <w:sz w:val="26"/>
                <w:szCs w:val="26"/>
              </w:rPr>
              <w:t>- Đối tượng thực hiện thủ tục hành chính:</w:t>
            </w:r>
          </w:p>
        </w:tc>
        <w:tc>
          <w:tcPr>
            <w:tcW w:w="6517" w:type="dxa"/>
            <w:hideMark/>
          </w:tcPr>
          <w:p w:rsidR="0043669F" w:rsidRDefault="0043669F">
            <w:pPr>
              <w:spacing w:before="120"/>
              <w:jc w:val="both"/>
              <w:rPr>
                <w:sz w:val="26"/>
                <w:szCs w:val="26"/>
              </w:rPr>
            </w:pPr>
            <w:r>
              <w:rPr>
                <w:sz w:val="26"/>
              </w:rPr>
              <w:t>Doanh nghiệp đã được cấp Giấy phép mua bán nguyên liệu thuốc lá</w:t>
            </w:r>
          </w:p>
        </w:tc>
      </w:tr>
      <w:tr w:rsidR="0043669F" w:rsidTr="0043669F">
        <w:tc>
          <w:tcPr>
            <w:tcW w:w="2658" w:type="dxa"/>
            <w:hideMark/>
          </w:tcPr>
          <w:p w:rsidR="0043669F" w:rsidRDefault="0043669F">
            <w:pPr>
              <w:spacing w:before="120"/>
              <w:rPr>
                <w:sz w:val="26"/>
                <w:szCs w:val="26"/>
              </w:rPr>
            </w:pPr>
            <w:r>
              <w:rPr>
                <w:sz w:val="26"/>
                <w:szCs w:val="26"/>
              </w:rPr>
              <w:t>- Cơ quan thực hiện thủ tục hành chính:</w:t>
            </w:r>
          </w:p>
        </w:tc>
        <w:tc>
          <w:tcPr>
            <w:tcW w:w="6517" w:type="dxa"/>
            <w:hideMark/>
          </w:tcPr>
          <w:p w:rsidR="0043669F" w:rsidRDefault="0043669F">
            <w:pPr>
              <w:spacing w:before="120"/>
              <w:jc w:val="both"/>
              <w:rPr>
                <w:sz w:val="26"/>
                <w:szCs w:val="26"/>
              </w:rPr>
            </w:pPr>
            <w:r>
              <w:rPr>
                <w:sz w:val="26"/>
                <w:szCs w:val="26"/>
                <w:lang w:val="vi-VN"/>
              </w:rPr>
              <w:t>Sở Công Thương</w:t>
            </w:r>
            <w:r>
              <w:rPr>
                <w:sz w:val="26"/>
                <w:szCs w:val="26"/>
              </w:rPr>
              <w:t xml:space="preserve"> tỉnh Điện Biên</w:t>
            </w:r>
          </w:p>
        </w:tc>
      </w:tr>
      <w:tr w:rsidR="0043669F" w:rsidTr="0043669F">
        <w:tc>
          <w:tcPr>
            <w:tcW w:w="2658" w:type="dxa"/>
            <w:hideMark/>
          </w:tcPr>
          <w:p w:rsidR="0043669F" w:rsidRDefault="0043669F">
            <w:pPr>
              <w:spacing w:before="120"/>
              <w:rPr>
                <w:sz w:val="26"/>
                <w:szCs w:val="26"/>
              </w:rPr>
            </w:pPr>
            <w:r>
              <w:rPr>
                <w:sz w:val="26"/>
                <w:szCs w:val="26"/>
              </w:rPr>
              <w:t>- Kết quả thực hiện thủ tục hành chính:</w:t>
            </w:r>
          </w:p>
        </w:tc>
        <w:tc>
          <w:tcPr>
            <w:tcW w:w="6517" w:type="dxa"/>
            <w:hideMark/>
          </w:tcPr>
          <w:p w:rsidR="0043669F" w:rsidRDefault="0043669F">
            <w:pPr>
              <w:spacing w:before="120"/>
              <w:jc w:val="both"/>
              <w:rPr>
                <w:sz w:val="26"/>
                <w:szCs w:val="26"/>
              </w:rPr>
            </w:pPr>
            <w:r>
              <w:rPr>
                <w:sz w:val="26"/>
              </w:rPr>
              <w:t>Cấp lại Giấy phép mua bán nguyên liệu thuốc lá</w:t>
            </w:r>
          </w:p>
        </w:tc>
      </w:tr>
      <w:tr w:rsidR="0043669F" w:rsidTr="0043669F">
        <w:tc>
          <w:tcPr>
            <w:tcW w:w="2658" w:type="dxa"/>
            <w:hideMark/>
          </w:tcPr>
          <w:p w:rsidR="0043669F" w:rsidRDefault="0043669F">
            <w:pPr>
              <w:spacing w:before="120"/>
              <w:rPr>
                <w:sz w:val="26"/>
                <w:szCs w:val="26"/>
              </w:rPr>
            </w:pPr>
            <w:r>
              <w:rPr>
                <w:sz w:val="26"/>
                <w:szCs w:val="26"/>
              </w:rPr>
              <w:t>- Lệ phí (Nếu có):</w:t>
            </w:r>
          </w:p>
        </w:tc>
        <w:tc>
          <w:tcPr>
            <w:tcW w:w="6517" w:type="dxa"/>
            <w:hideMark/>
          </w:tcPr>
          <w:p w:rsidR="0043669F" w:rsidRDefault="0043669F">
            <w:pPr>
              <w:shd w:val="clear" w:color="auto" w:fill="FFFFFF"/>
              <w:spacing w:before="120"/>
              <w:rPr>
                <w:i/>
                <w:sz w:val="26"/>
              </w:rPr>
            </w:pPr>
            <w:r>
              <w:rPr>
                <w:bCs/>
                <w:i/>
                <w:iCs/>
                <w:sz w:val="26"/>
              </w:rPr>
              <w:t xml:space="preserve">a) </w:t>
            </w:r>
            <w:r>
              <w:rPr>
                <w:i/>
                <w:sz w:val="26"/>
              </w:rPr>
              <w:t xml:space="preserve">Khu vực thành phố, thị xã: </w:t>
            </w:r>
          </w:p>
          <w:p w:rsidR="0043669F" w:rsidRDefault="0043669F">
            <w:pPr>
              <w:shd w:val="clear" w:color="auto" w:fill="FFFFFF"/>
              <w:spacing w:before="120"/>
              <w:rPr>
                <w:i/>
                <w:sz w:val="26"/>
              </w:rPr>
            </w:pPr>
            <w:r>
              <w:rPr>
                <w:i/>
                <w:sz w:val="26"/>
              </w:rPr>
              <w:t>+ Chủ thể kinh doanh là tổ chức, doanh nghiệp là: 1.200.000đồng/điểm kinh doanh/lần thẩm định;</w:t>
            </w:r>
          </w:p>
          <w:p w:rsidR="0043669F" w:rsidRDefault="0043669F">
            <w:pPr>
              <w:shd w:val="clear" w:color="auto" w:fill="FFFFFF"/>
              <w:spacing w:before="120"/>
              <w:rPr>
                <w:i/>
                <w:sz w:val="26"/>
                <w:szCs w:val="26"/>
              </w:rPr>
            </w:pPr>
            <w:r>
              <w:rPr>
                <w:i/>
                <w:sz w:val="26"/>
                <w:szCs w:val="26"/>
              </w:rPr>
              <w:t>+ Chủ thể kinh doanh là hộ kinh doanh, cá nhân là: 4</w:t>
            </w:r>
            <w:r>
              <w:rPr>
                <w:i/>
                <w:sz w:val="26"/>
              </w:rPr>
              <w:t>00.000đồng/điểm kinh doanh/lần thẩm định;</w:t>
            </w:r>
          </w:p>
          <w:p w:rsidR="0043669F" w:rsidRDefault="0043669F">
            <w:pPr>
              <w:shd w:val="clear" w:color="auto" w:fill="FFFFFF"/>
              <w:spacing w:before="120"/>
              <w:rPr>
                <w:i/>
                <w:sz w:val="26"/>
              </w:rPr>
            </w:pPr>
            <w:r>
              <w:rPr>
                <w:i/>
                <w:sz w:val="26"/>
              </w:rPr>
              <w:t xml:space="preserve">b) Các khu vực khác: </w:t>
            </w:r>
          </w:p>
          <w:p w:rsidR="0043669F" w:rsidRDefault="0043669F">
            <w:pPr>
              <w:shd w:val="clear" w:color="auto" w:fill="FFFFFF"/>
              <w:spacing w:before="120"/>
              <w:rPr>
                <w:i/>
                <w:sz w:val="26"/>
              </w:rPr>
            </w:pPr>
            <w:r>
              <w:rPr>
                <w:i/>
                <w:sz w:val="26"/>
              </w:rPr>
              <w:lastRenderedPageBreak/>
              <w:t>+ Chủ thể kinh doanh là tổ chức, doanh nghiệp là: 600.000đồng/điểm kinh doanh/lần thẩm định;</w:t>
            </w:r>
          </w:p>
          <w:p w:rsidR="0043669F" w:rsidRDefault="0043669F">
            <w:pPr>
              <w:spacing w:before="120"/>
              <w:jc w:val="both"/>
              <w:rPr>
                <w:sz w:val="26"/>
                <w:szCs w:val="26"/>
              </w:rPr>
            </w:pPr>
            <w:r>
              <w:rPr>
                <w:i/>
                <w:sz w:val="26"/>
                <w:szCs w:val="26"/>
              </w:rPr>
              <w:t>+ Chủ thể kinh doanh là hộ kinh doanh, cá nhân là: 2</w:t>
            </w:r>
            <w:r>
              <w:rPr>
                <w:i/>
                <w:sz w:val="26"/>
              </w:rPr>
              <w:t>00.000đồng/điểm kinh doanh/lần thẩm định;</w:t>
            </w:r>
          </w:p>
        </w:tc>
      </w:tr>
      <w:tr w:rsidR="0043669F" w:rsidTr="0043669F">
        <w:tc>
          <w:tcPr>
            <w:tcW w:w="2658" w:type="dxa"/>
            <w:hideMark/>
          </w:tcPr>
          <w:p w:rsidR="0043669F" w:rsidRDefault="0043669F">
            <w:pPr>
              <w:spacing w:before="120"/>
              <w:rPr>
                <w:sz w:val="26"/>
                <w:szCs w:val="26"/>
              </w:rPr>
            </w:pPr>
            <w:r>
              <w:rPr>
                <w:sz w:val="26"/>
                <w:szCs w:val="26"/>
              </w:rPr>
              <w:lastRenderedPageBreak/>
              <w:t xml:space="preserve">- Tên mẫu đơn, mẫu tờ khai </w:t>
            </w:r>
          </w:p>
        </w:tc>
        <w:tc>
          <w:tcPr>
            <w:tcW w:w="6517" w:type="dxa"/>
            <w:hideMark/>
          </w:tcPr>
          <w:p w:rsidR="0043669F" w:rsidRDefault="0043669F">
            <w:pPr>
              <w:spacing w:before="120"/>
              <w:jc w:val="both"/>
              <w:rPr>
                <w:sz w:val="26"/>
                <w:szCs w:val="26"/>
              </w:rPr>
            </w:pPr>
            <w:r>
              <w:rPr>
                <w:sz w:val="26"/>
              </w:rPr>
              <w:t>Đơn đề nghị Cấp lại Giấy phép mua bán nguyên liệu thuốc lá theo mẫu tại Phụ lục 38 kèm theo Thông tư số 21/2013/TT-BCT ngày 25 tháng 09 năm 2013</w:t>
            </w:r>
          </w:p>
        </w:tc>
      </w:tr>
      <w:tr w:rsidR="0043669F" w:rsidTr="0043669F">
        <w:tc>
          <w:tcPr>
            <w:tcW w:w="2658" w:type="dxa"/>
            <w:hideMark/>
          </w:tcPr>
          <w:p w:rsidR="0043669F" w:rsidRDefault="0043669F">
            <w:pPr>
              <w:spacing w:before="120"/>
              <w:rPr>
                <w:sz w:val="26"/>
                <w:szCs w:val="26"/>
              </w:rPr>
            </w:pPr>
            <w:r>
              <w:rPr>
                <w:sz w:val="26"/>
                <w:szCs w:val="26"/>
              </w:rPr>
              <w:t>- Yêu cầu, điều kiện để thực hiện thủ tục hành chính:</w:t>
            </w:r>
          </w:p>
        </w:tc>
        <w:tc>
          <w:tcPr>
            <w:tcW w:w="6517" w:type="dxa"/>
            <w:hideMark/>
          </w:tcPr>
          <w:p w:rsidR="0043669F" w:rsidRDefault="0043669F">
            <w:pPr>
              <w:pStyle w:val="NormalWeb"/>
              <w:spacing w:before="120" w:beforeAutospacing="0" w:after="120" w:afterAutospacing="0" w:line="320" w:lineRule="exact"/>
              <w:jc w:val="both"/>
              <w:rPr>
                <w:rFonts w:ascii="Times New Roman" w:eastAsia="Times New Roman" w:hAnsi="Times New Roman" w:cs="Times New Roman"/>
                <w:sz w:val="26"/>
                <w:szCs w:val="26"/>
              </w:rPr>
            </w:pPr>
            <w:r>
              <w:rPr>
                <w:rFonts w:ascii="Times New Roman" w:hAnsi="Times New Roman" w:cs="Times New Roman"/>
                <w:sz w:val="26"/>
                <w:szCs w:val="26"/>
              </w:rPr>
              <w:t>1. Doanh nghiệp được thành lập theo quy định của pháp luật, có đăng ký kinh doanh mặt hàng nguyên liệu thuốc lá.</w:t>
            </w:r>
          </w:p>
          <w:p w:rsidR="0043669F" w:rsidRDefault="0043669F">
            <w:pPr>
              <w:pStyle w:val="NormalWeb"/>
              <w:spacing w:before="120" w:beforeAutospacing="0" w:after="120" w:afterAutospacing="0" w:line="320" w:lineRule="exact"/>
              <w:jc w:val="both"/>
              <w:rPr>
                <w:rFonts w:ascii="Times New Roman" w:hAnsi="Times New Roman" w:cs="Times New Roman"/>
                <w:sz w:val="26"/>
                <w:szCs w:val="26"/>
              </w:rPr>
            </w:pPr>
            <w:r>
              <w:rPr>
                <w:rFonts w:ascii="Times New Roman" w:hAnsi="Times New Roman" w:cs="Times New Roman"/>
                <w:sz w:val="26"/>
                <w:szCs w:val="26"/>
              </w:rPr>
              <w:t>2. Có địa điểm kinh doanh cố định, địa chỉ rõ ràng.</w:t>
            </w:r>
          </w:p>
          <w:p w:rsidR="0043669F" w:rsidRDefault="0043669F">
            <w:pPr>
              <w:pStyle w:val="NormalWeb"/>
              <w:spacing w:before="120" w:beforeAutospacing="0" w:after="120" w:afterAutospacing="0" w:line="320" w:lineRule="exact"/>
              <w:jc w:val="both"/>
              <w:rPr>
                <w:rFonts w:ascii="Times New Roman" w:hAnsi="Times New Roman" w:cs="Times New Roman"/>
                <w:sz w:val="26"/>
                <w:szCs w:val="26"/>
              </w:rPr>
            </w:pPr>
            <w:r>
              <w:rPr>
                <w:rFonts w:ascii="Times New Roman" w:hAnsi="Times New Roman" w:cs="Times New Roman"/>
                <w:sz w:val="26"/>
                <w:szCs w:val="26"/>
              </w:rPr>
              <w:t>3. Điều kiện về cơ sở vật chất, trang thiết bị con người:</w:t>
            </w:r>
          </w:p>
          <w:p w:rsidR="0043669F" w:rsidRDefault="0043669F">
            <w:pPr>
              <w:pStyle w:val="NormalWeb"/>
              <w:spacing w:before="120" w:beforeAutospacing="0" w:after="120" w:afterAutospacing="0" w:line="320" w:lineRule="exact"/>
              <w:jc w:val="both"/>
              <w:rPr>
                <w:rFonts w:ascii="Times New Roman" w:hAnsi="Times New Roman" w:cs="Times New Roman"/>
                <w:sz w:val="26"/>
                <w:szCs w:val="26"/>
              </w:rPr>
            </w:pPr>
            <w:r>
              <w:rPr>
                <w:rFonts w:ascii="Times New Roman" w:hAnsi="Times New Roman" w:cs="Times New Roman"/>
                <w:sz w:val="26"/>
                <w:szCs w:val="26"/>
              </w:rPr>
              <w:t>a) Có phương tiện vận tải phù hợp với quy mô kinh doanh của doanh nghiệp; đáp ứng yêu cầu bảo quản chất lượng của nguyên liệu thuốc lá trong thời gian vận chuyển;</w:t>
            </w:r>
          </w:p>
          <w:p w:rsidR="0043669F" w:rsidRDefault="0043669F">
            <w:pPr>
              <w:pStyle w:val="NormalWeb"/>
              <w:spacing w:before="120" w:beforeAutospacing="0" w:after="120" w:afterAutospacing="0" w:line="320" w:lineRule="exact"/>
              <w:jc w:val="both"/>
              <w:rPr>
                <w:rFonts w:ascii="Times New Roman" w:hAnsi="Times New Roman" w:cs="Times New Roman"/>
                <w:sz w:val="26"/>
                <w:szCs w:val="26"/>
              </w:rPr>
            </w:pPr>
            <w:r>
              <w:rPr>
                <w:rFonts w:ascii="Times New Roman" w:hAnsi="Times New Roman" w:cs="Times New Roman"/>
                <w:sz w:val="26"/>
                <w:szCs w:val="26"/>
              </w:rPr>
              <w:t>b) Có kho nguyên liệu thuốc lá với tổng diện tích không dưới 1.000m</w:t>
            </w:r>
            <w:r>
              <w:rPr>
                <w:rFonts w:ascii="Times New Roman" w:hAnsi="Times New Roman" w:cs="Times New Roman"/>
                <w:sz w:val="26"/>
                <w:szCs w:val="26"/>
                <w:vertAlign w:val="superscript"/>
              </w:rPr>
              <w:t>2</w:t>
            </w:r>
            <w:r>
              <w:rPr>
                <w:rFonts w:ascii="Times New Roman" w:hAnsi="Times New Roman" w:cs="Times New Roman"/>
                <w:sz w:val="26"/>
                <w:szCs w:val="26"/>
              </w:rPr>
              <w:t>. Kho phải có hệ thống thông gió và các trang thiết bị phù hợp yêu cầu bảo quản nguyên liệu thuốc lá bao gồm: Các nhiệt kế, ẩm kế kiểm tra nhiệt độ và độ ẩm tương đối của không khí trong kho, các phương tiện phòng, chống sâu, mối, mọt; phải có đủ các giá hoặc bục, kệ đỡ kiện nguyên liệu thuốc lá được sắp xếp cách mặt nền tối thiểu 20cm và cách tường, cột tối thiểu 50cm;</w:t>
            </w:r>
          </w:p>
          <w:p w:rsidR="0043669F" w:rsidRDefault="0043669F">
            <w:pPr>
              <w:pStyle w:val="NormalWeb"/>
              <w:spacing w:before="120" w:beforeAutospacing="0" w:after="120" w:afterAutospacing="0" w:line="320" w:lineRule="exact"/>
              <w:jc w:val="both"/>
              <w:rPr>
                <w:rFonts w:ascii="Times New Roman" w:hAnsi="Times New Roman" w:cs="Times New Roman"/>
                <w:sz w:val="26"/>
                <w:szCs w:val="26"/>
              </w:rPr>
            </w:pPr>
            <w:r>
              <w:rPr>
                <w:rFonts w:ascii="Times New Roman" w:hAnsi="Times New Roman" w:cs="Times New Roman"/>
                <w:sz w:val="26"/>
                <w:szCs w:val="26"/>
              </w:rPr>
              <w:t>c) Người lao động có nghiệp vụ, chuyên môn, được đào tạo về kỹ thuật nông nghiệp từ trung cấp trở lên.</w:t>
            </w:r>
          </w:p>
          <w:p w:rsidR="0043669F" w:rsidRDefault="0043669F">
            <w:pPr>
              <w:pStyle w:val="NormalWeb"/>
              <w:spacing w:before="120" w:beforeAutospacing="0" w:after="120" w:afterAutospacing="0" w:line="320" w:lineRule="exact"/>
              <w:jc w:val="both"/>
              <w:rPr>
                <w:rFonts w:ascii="Times New Roman" w:hAnsi="Times New Roman" w:cs="Times New Roman"/>
                <w:sz w:val="26"/>
                <w:szCs w:val="26"/>
              </w:rPr>
            </w:pPr>
            <w:r>
              <w:rPr>
                <w:rFonts w:ascii="Times New Roman" w:hAnsi="Times New Roman" w:cs="Times New Roman"/>
                <w:sz w:val="26"/>
                <w:szCs w:val="26"/>
              </w:rPr>
              <w:t>4. Có hợp đồng nhập khẩu ủy thác nguyên liệu thuốc lá với doanh nghiệp sản xuất sản phẩm thuốc lá, doanh nghiệp chế biến nguyên liệu thuốc lá hoặc hợp đồng xuất khẩu ủy thác nguyên liệu thuốc lá với doanh nghiệp đủ điều kiện đầu tư trồng cây thuốc lá, doanh nghiệp chế biến nguyên liệu thuốc lá.</w:t>
            </w:r>
          </w:p>
          <w:p w:rsidR="0043669F" w:rsidRDefault="0043669F">
            <w:pPr>
              <w:pStyle w:val="NormalWeb"/>
              <w:spacing w:before="120" w:beforeAutospacing="0" w:after="120" w:afterAutospacing="0" w:line="320" w:lineRule="exact"/>
              <w:jc w:val="both"/>
              <w:rPr>
                <w:rFonts w:ascii="Times New Roman" w:hAnsi="Times New Roman" w:cs="Times New Roman"/>
                <w:sz w:val="26"/>
                <w:szCs w:val="26"/>
              </w:rPr>
            </w:pPr>
            <w:r>
              <w:rPr>
                <w:rFonts w:ascii="Times New Roman" w:hAnsi="Times New Roman" w:cs="Times New Roman"/>
                <w:sz w:val="26"/>
                <w:szCs w:val="26"/>
              </w:rPr>
              <w:t>5. Điều kiện về bảo vệ môi trường, phòng, chống cháy nổ.</w:t>
            </w:r>
          </w:p>
          <w:p w:rsidR="0043669F" w:rsidRDefault="0043669F">
            <w:pPr>
              <w:spacing w:before="120"/>
              <w:jc w:val="both"/>
              <w:rPr>
                <w:sz w:val="26"/>
                <w:szCs w:val="26"/>
              </w:rPr>
            </w:pPr>
            <w:r>
              <w:rPr>
                <w:sz w:val="26"/>
                <w:szCs w:val="26"/>
              </w:rPr>
              <w:t>Phải có đầy đủ các phương tiện, thiết bị phòng cháy, chữa cháy, bảo vệ môi trường theo quy định của pháp luật.</w:t>
            </w:r>
          </w:p>
        </w:tc>
      </w:tr>
      <w:tr w:rsidR="0043669F" w:rsidTr="0043669F">
        <w:tc>
          <w:tcPr>
            <w:tcW w:w="2658" w:type="dxa"/>
            <w:hideMark/>
          </w:tcPr>
          <w:p w:rsidR="0043669F" w:rsidRDefault="0043669F">
            <w:pPr>
              <w:spacing w:before="120"/>
              <w:rPr>
                <w:sz w:val="26"/>
                <w:szCs w:val="26"/>
              </w:rPr>
            </w:pPr>
            <w:r>
              <w:rPr>
                <w:sz w:val="26"/>
                <w:szCs w:val="26"/>
              </w:rPr>
              <w:t>- Căn cứ pháp lý của thủ tục hành chính:</w:t>
            </w:r>
          </w:p>
        </w:tc>
        <w:tc>
          <w:tcPr>
            <w:tcW w:w="6517" w:type="dxa"/>
            <w:hideMark/>
          </w:tcPr>
          <w:p w:rsidR="0043669F" w:rsidRDefault="0043669F">
            <w:pPr>
              <w:spacing w:before="120"/>
              <w:rPr>
                <w:sz w:val="26"/>
                <w:szCs w:val="26"/>
                <w:lang w:val="vi-VN"/>
              </w:rPr>
            </w:pPr>
            <w:r>
              <w:rPr>
                <w:sz w:val="26"/>
                <w:szCs w:val="26"/>
                <w:lang w:val="vi-VN"/>
              </w:rPr>
              <w:t>- Luật Thương mại số</w:t>
            </w:r>
            <w:r>
              <w:rPr>
                <w:sz w:val="26"/>
                <w:szCs w:val="26"/>
              </w:rPr>
              <w:t>:</w:t>
            </w:r>
            <w:r>
              <w:rPr>
                <w:sz w:val="26"/>
                <w:szCs w:val="26"/>
                <w:lang w:val="vi-VN"/>
              </w:rPr>
              <w:t xml:space="preserve"> 36/2005/QH</w:t>
            </w:r>
            <w:r>
              <w:rPr>
                <w:sz w:val="26"/>
                <w:szCs w:val="26"/>
              </w:rPr>
              <w:t xml:space="preserve"> 1</w:t>
            </w:r>
            <w:r>
              <w:rPr>
                <w:sz w:val="26"/>
                <w:szCs w:val="26"/>
                <w:lang w:val="vi-VN"/>
              </w:rPr>
              <w:t>1 ngày 14 tháng 6 năm 2005;</w:t>
            </w:r>
          </w:p>
          <w:p w:rsidR="0043669F" w:rsidRDefault="0043669F">
            <w:pPr>
              <w:spacing w:before="120"/>
              <w:jc w:val="both"/>
              <w:rPr>
                <w:sz w:val="26"/>
                <w:szCs w:val="26"/>
                <w:lang w:val="vi-VN"/>
              </w:rPr>
            </w:pPr>
            <w:r>
              <w:rPr>
                <w:sz w:val="26"/>
                <w:szCs w:val="26"/>
                <w:lang w:val="vi-VN"/>
              </w:rPr>
              <w:t>- Nghị định số: 67/2013/NĐ-CP ngày 27/6/2013 của Chính phủ về Q</w:t>
            </w:r>
            <w:r>
              <w:rPr>
                <w:iCs/>
                <w:sz w:val="26"/>
                <w:szCs w:val="26"/>
                <w:lang w:val="vi-VN"/>
              </w:rPr>
              <w:t>uy định chi tiết một số điều và biện pháp thi hành Luật Phòng, chống tác hại của thuốc lá về kinh doanh thuốc lá</w:t>
            </w:r>
            <w:r>
              <w:rPr>
                <w:sz w:val="26"/>
                <w:szCs w:val="26"/>
                <w:lang w:val="vi-VN"/>
              </w:rPr>
              <w:t>;</w:t>
            </w:r>
          </w:p>
          <w:p w:rsidR="0043669F" w:rsidRDefault="0043669F">
            <w:pPr>
              <w:spacing w:before="120"/>
              <w:jc w:val="both"/>
              <w:rPr>
                <w:sz w:val="26"/>
                <w:szCs w:val="26"/>
                <w:lang w:val="vi-VN"/>
              </w:rPr>
            </w:pPr>
            <w:r>
              <w:rPr>
                <w:sz w:val="26"/>
                <w:szCs w:val="26"/>
                <w:lang w:val="vi-VN"/>
              </w:rPr>
              <w:lastRenderedPageBreak/>
              <w:t>- Thông tư số: 21/2012/TT-BCT ngày 25/9/2013 của Bộ Công Thương quy định chi tiết một số điều Nghị định số:67/2013/NĐ-CP ngày 27/6/2013 của Chính phủ về Q</w:t>
            </w:r>
            <w:r>
              <w:rPr>
                <w:iCs/>
                <w:sz w:val="26"/>
                <w:szCs w:val="26"/>
                <w:lang w:val="vi-VN"/>
              </w:rPr>
              <w:t>uy định chi tiết một số điều và biện pháp thi hành Luật Phòng, chống tác hại của thuốc lá về kinh doanh thuốc lá</w:t>
            </w:r>
            <w:r>
              <w:rPr>
                <w:sz w:val="26"/>
                <w:szCs w:val="26"/>
                <w:lang w:val="vi-VN"/>
              </w:rPr>
              <w:t>;</w:t>
            </w:r>
          </w:p>
          <w:p w:rsidR="0043669F" w:rsidRDefault="0043669F">
            <w:pPr>
              <w:spacing w:before="120"/>
              <w:jc w:val="both"/>
              <w:rPr>
                <w:sz w:val="26"/>
                <w:szCs w:val="26"/>
                <w:lang w:val="vi-VN"/>
              </w:rPr>
            </w:pPr>
            <w:r>
              <w:rPr>
                <w:i/>
                <w:sz w:val="26"/>
                <w:szCs w:val="26"/>
                <w:lang w:val="nl-NL"/>
              </w:rPr>
              <w:t>- Thông tư số 168/2016/TT-BTC ngày 26 tháng 10 năm 2016 của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bl>
    <w:p w:rsidR="0043669F" w:rsidRDefault="0043669F" w:rsidP="0043669F">
      <w:pPr>
        <w:overflowPunct w:val="0"/>
        <w:autoSpaceDE w:val="0"/>
        <w:autoSpaceDN w:val="0"/>
        <w:adjustRightInd w:val="0"/>
        <w:spacing w:before="80" w:after="80"/>
        <w:jc w:val="both"/>
        <w:textAlignment w:val="baseline"/>
        <w:rPr>
          <w:sz w:val="26"/>
          <w:szCs w:val="26"/>
          <w:lang w:val="it-IT"/>
        </w:rPr>
      </w:pPr>
      <w:r>
        <w:rPr>
          <w:b/>
          <w:i/>
          <w:sz w:val="26"/>
          <w:szCs w:val="26"/>
          <w:lang w:val="da-DK"/>
        </w:rPr>
        <w:lastRenderedPageBreak/>
        <w:t>Ghi chú: Phần in nghiêng là nội dung sửa đổi, bổ sung, thay thế.</w:t>
      </w:r>
    </w:p>
    <w:p w:rsidR="0043669F" w:rsidRDefault="0043669F" w:rsidP="0043669F">
      <w:pPr>
        <w:pStyle w:val="NormalWeb"/>
        <w:spacing w:before="0" w:beforeAutospacing="0" w:after="0" w:afterAutospacing="0"/>
        <w:jc w:val="center"/>
        <w:rPr>
          <w:rFonts w:ascii="Times New Roman" w:hAnsi="Times New Roman" w:cs="Times New Roman"/>
          <w:sz w:val="26"/>
          <w:szCs w:val="26"/>
          <w:lang w:val="it-IT"/>
        </w:rPr>
      </w:pPr>
      <w:r>
        <w:rPr>
          <w:sz w:val="26"/>
          <w:szCs w:val="26"/>
          <w:lang w:val="it-IT"/>
        </w:rPr>
        <w:br w:type="page"/>
      </w:r>
      <w:r>
        <w:rPr>
          <w:rFonts w:ascii="Times New Roman" w:hAnsi="Times New Roman" w:cs="Times New Roman"/>
          <w:b/>
          <w:bCs/>
          <w:sz w:val="26"/>
          <w:szCs w:val="26"/>
          <w:lang w:val="it-IT"/>
        </w:rPr>
        <w:lastRenderedPageBreak/>
        <w:t>Phụ lục 38</w:t>
      </w:r>
    </w:p>
    <w:p w:rsidR="0043669F" w:rsidRDefault="0043669F" w:rsidP="0043669F">
      <w:pPr>
        <w:pStyle w:val="NormalWeb"/>
        <w:spacing w:before="0" w:beforeAutospacing="0" w:after="0" w:afterAutospacing="0"/>
        <w:jc w:val="center"/>
        <w:rPr>
          <w:rFonts w:ascii="Times New Roman" w:hAnsi="Times New Roman" w:cs="Times New Roman"/>
          <w:sz w:val="26"/>
          <w:szCs w:val="26"/>
          <w:lang w:val="it-IT"/>
        </w:rPr>
      </w:pPr>
      <w:r>
        <w:rPr>
          <w:rFonts w:ascii="Times New Roman" w:hAnsi="Times New Roman" w:cs="Times New Roman"/>
          <w:i/>
          <w:iCs/>
          <w:sz w:val="26"/>
          <w:szCs w:val="26"/>
          <w:lang w:val="it-IT"/>
        </w:rPr>
        <w:t xml:space="preserve">(Ban hành kèm theo Thông tư </w:t>
      </w:r>
      <w:bookmarkStart w:id="0" w:name="loai_phuluc38"/>
      <w:r>
        <w:rPr>
          <w:rFonts w:ascii="Times New Roman" w:hAnsi="Times New Roman" w:cs="Times New Roman"/>
          <w:i/>
          <w:iCs/>
          <w:sz w:val="26"/>
          <w:szCs w:val="26"/>
          <w:lang w:val="it-IT"/>
        </w:rPr>
        <w:t>số 21/2013</w:t>
      </w:r>
      <w:bookmarkEnd w:id="0"/>
      <w:r>
        <w:rPr>
          <w:rFonts w:ascii="Times New Roman" w:hAnsi="Times New Roman" w:cs="Times New Roman"/>
          <w:i/>
          <w:iCs/>
          <w:sz w:val="26"/>
          <w:szCs w:val="26"/>
          <w:lang w:val="it-IT"/>
        </w:rPr>
        <w:t>/TT-BCT ngày 25 tháng 9 năm 2013 của Bộ Công Thương)</w:t>
      </w:r>
    </w:p>
    <w:tbl>
      <w:tblPr>
        <w:tblW w:w="0" w:type="auto"/>
        <w:tblCellMar>
          <w:left w:w="0" w:type="dxa"/>
          <w:right w:w="0" w:type="dxa"/>
        </w:tblCellMar>
        <w:tblLook w:val="04A0"/>
      </w:tblPr>
      <w:tblGrid>
        <w:gridCol w:w="3469"/>
        <w:gridCol w:w="5560"/>
      </w:tblGrid>
      <w:tr w:rsidR="0043669F" w:rsidTr="0043669F">
        <w:tc>
          <w:tcPr>
            <w:tcW w:w="4959" w:type="dxa"/>
            <w:hideMark/>
          </w:tcPr>
          <w:p w:rsidR="0043669F" w:rsidRDefault="0043669F">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TÊN DOANH NGHIỆP</w:t>
            </w:r>
            <w:r>
              <w:rPr>
                <w:rFonts w:ascii="Times New Roman" w:hAnsi="Times New Roman" w:cs="Times New Roman"/>
                <w:b/>
                <w:bCs/>
                <w:sz w:val="26"/>
                <w:szCs w:val="26"/>
              </w:rPr>
              <w:br/>
              <w:t>-------</w:t>
            </w:r>
          </w:p>
        </w:tc>
        <w:tc>
          <w:tcPr>
            <w:tcW w:w="8158" w:type="dxa"/>
            <w:hideMark/>
          </w:tcPr>
          <w:p w:rsidR="0043669F" w:rsidRDefault="0043669F">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CỘNG HÒA XÃ HỘI CHỦ NGHĨA VIỆT NAM</w:t>
            </w:r>
            <w:r>
              <w:rPr>
                <w:rFonts w:ascii="Times New Roman" w:hAnsi="Times New Roman" w:cs="Times New Roman"/>
                <w:b/>
                <w:bCs/>
                <w:sz w:val="26"/>
                <w:szCs w:val="26"/>
              </w:rPr>
              <w:br/>
              <w:t xml:space="preserve">Độc lập - Tự do - Hạnh phúc </w:t>
            </w:r>
            <w:r>
              <w:rPr>
                <w:rFonts w:ascii="Times New Roman" w:hAnsi="Times New Roman" w:cs="Times New Roman"/>
                <w:b/>
                <w:bCs/>
                <w:sz w:val="26"/>
                <w:szCs w:val="26"/>
              </w:rPr>
              <w:br/>
              <w:t>---------------</w:t>
            </w:r>
          </w:p>
        </w:tc>
      </w:tr>
      <w:tr w:rsidR="0043669F" w:rsidTr="0043669F">
        <w:tc>
          <w:tcPr>
            <w:tcW w:w="4959" w:type="dxa"/>
            <w:hideMark/>
          </w:tcPr>
          <w:p w:rsidR="0043669F" w:rsidRDefault="0043669F">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Số:       /...</w:t>
            </w:r>
          </w:p>
        </w:tc>
        <w:tc>
          <w:tcPr>
            <w:tcW w:w="8158" w:type="dxa"/>
            <w:hideMark/>
          </w:tcPr>
          <w:p w:rsidR="0043669F" w:rsidRDefault="0043669F">
            <w:pPr>
              <w:pStyle w:val="NormalWeb"/>
              <w:spacing w:before="0" w:beforeAutospacing="0" w:after="0" w:afterAutospacing="0"/>
              <w:jc w:val="right"/>
              <w:rPr>
                <w:rFonts w:ascii="Times New Roman" w:hAnsi="Times New Roman" w:cs="Times New Roman"/>
                <w:sz w:val="26"/>
                <w:szCs w:val="26"/>
              </w:rPr>
            </w:pPr>
            <w:r>
              <w:rPr>
                <w:rFonts w:ascii="Times New Roman" w:hAnsi="Times New Roman" w:cs="Times New Roman"/>
                <w:i/>
                <w:iCs/>
                <w:sz w:val="26"/>
                <w:szCs w:val="26"/>
              </w:rPr>
              <w:t>........., ngày...... tháng....... năm 20...</w:t>
            </w:r>
          </w:p>
        </w:tc>
      </w:tr>
    </w:tbl>
    <w:p w:rsidR="0043669F" w:rsidRDefault="0043669F" w:rsidP="0043669F">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p w:rsidR="0043669F" w:rsidRDefault="0043669F" w:rsidP="0043669F">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ĐƠN ĐỀ NGHỊ CẤP LẠI</w:t>
      </w:r>
    </w:p>
    <w:p w:rsidR="0043669F" w:rsidRDefault="0043669F" w:rsidP="0043669F">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GIẤY PHÉP MUA BÁN N</w:t>
      </w:r>
      <w:bookmarkStart w:id="1" w:name="loai_phuluc38_name"/>
      <w:r>
        <w:rPr>
          <w:rFonts w:ascii="Times New Roman" w:hAnsi="Times New Roman" w:cs="Times New Roman"/>
          <w:b/>
          <w:bCs/>
          <w:sz w:val="26"/>
          <w:szCs w:val="26"/>
        </w:rPr>
        <w:t>GUYÊN LIỆU THUỐC LÁ</w:t>
      </w:r>
      <w:bookmarkEnd w:id="1"/>
    </w:p>
    <w:p w:rsidR="0043669F" w:rsidRDefault="0043669F" w:rsidP="0043669F">
      <w:pPr>
        <w:pStyle w:val="NormalWeb"/>
        <w:spacing w:before="0" w:beforeAutospacing="0" w:after="0" w:afterAutospacing="0"/>
        <w:jc w:val="center"/>
        <w:rPr>
          <w:rFonts w:ascii="Times New Roman" w:hAnsi="Times New Roman" w:cs="Times New Roman"/>
          <w:sz w:val="26"/>
          <w:szCs w:val="26"/>
        </w:rPr>
      </w:pPr>
      <w:bookmarkStart w:id="2" w:name="loai_phuluc38_name_name"/>
      <w:r>
        <w:rPr>
          <w:rFonts w:ascii="Times New Roman" w:hAnsi="Times New Roman" w:cs="Times New Roman"/>
          <w:i/>
          <w:iCs/>
          <w:sz w:val="26"/>
          <w:szCs w:val="26"/>
        </w:rPr>
        <w:t xml:space="preserve">(trong trường hợp bị mất, bị tiêu hủy </w:t>
      </w:r>
      <w:bookmarkEnd w:id="2"/>
      <w:r>
        <w:rPr>
          <w:rFonts w:ascii="Times New Roman" w:hAnsi="Times New Roman" w:cs="Times New Roman"/>
          <w:i/>
          <w:iCs/>
          <w:sz w:val="26"/>
          <w:szCs w:val="26"/>
        </w:rPr>
        <w:t>t</w:t>
      </w:r>
      <w:bookmarkStart w:id="3" w:name="loai_phuluc38_name_name_name"/>
      <w:r>
        <w:rPr>
          <w:rFonts w:ascii="Times New Roman" w:hAnsi="Times New Roman" w:cs="Times New Roman"/>
          <w:i/>
          <w:iCs/>
          <w:sz w:val="26"/>
          <w:szCs w:val="26"/>
        </w:rPr>
        <w:t>oàn bộ hoặc một phần, bị rách nát hoặc bị cháy)</w:t>
      </w:r>
      <w:bookmarkEnd w:id="3"/>
    </w:p>
    <w:p w:rsidR="0043669F" w:rsidRDefault="0043669F" w:rsidP="0043669F">
      <w:pPr>
        <w:pStyle w:val="NormalWeb"/>
        <w:spacing w:before="0" w:beforeAutospacing="0" w:after="0" w:afterAutospacing="0"/>
        <w:jc w:val="center"/>
        <w:rPr>
          <w:rFonts w:ascii="Times New Roman" w:hAnsi="Times New Roman" w:cs="Times New Roman"/>
          <w:sz w:val="26"/>
          <w:szCs w:val="26"/>
        </w:rPr>
      </w:pPr>
    </w:p>
    <w:p w:rsidR="0043669F" w:rsidRDefault="0043669F" w:rsidP="0043669F">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Kính gửi: . . . . . . . . . . . . . . . . . . . . . . . . . . . . . .. . . . .(1)</w:t>
      </w:r>
    </w:p>
    <w:p w:rsidR="0043669F" w:rsidRDefault="0043669F" w:rsidP="0043669F">
      <w:pPr>
        <w:pStyle w:val="NormalWeb"/>
        <w:spacing w:before="0" w:beforeAutospacing="0" w:after="0" w:afterAutospacing="0"/>
        <w:jc w:val="center"/>
        <w:rPr>
          <w:rFonts w:ascii="Times New Roman" w:hAnsi="Times New Roman" w:cs="Times New Roman"/>
          <w:sz w:val="26"/>
          <w:szCs w:val="26"/>
        </w:rPr>
      </w:pPr>
    </w:p>
    <w:p w:rsidR="0043669F" w:rsidRDefault="0043669F" w:rsidP="0043669F">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1. Tên doanh nghiệp:.................................................................................</w:t>
      </w:r>
    </w:p>
    <w:p w:rsidR="0043669F" w:rsidRDefault="0043669F" w:rsidP="0043669F">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2. Địa chỉ trụ sở chính:..................Điện thoại:......................... Fax:...............</w:t>
      </w:r>
    </w:p>
    <w:p w:rsidR="0043669F" w:rsidRDefault="0043669F" w:rsidP="0043669F">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3. Giấy chứng nhận đăng ký kinh doanh (hoặc Giấy chứng nhận đăng ký doanh nghiệp) số..............do........................cấp ngày........tháng......... năm...........</w:t>
      </w:r>
    </w:p>
    <w:p w:rsidR="0043669F" w:rsidRDefault="0043669F" w:rsidP="0043669F">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4. Đã được.....(1) cấp Giấy phép mua bán nguyên liệu thuốc lá số...ngày...tháng...năm... và đã được cấp sửa đổi, bổ sung lần thứ... (nếu có).....(2)</w:t>
      </w:r>
    </w:p>
    <w:p w:rsidR="0043669F" w:rsidRDefault="0043669F" w:rsidP="0043669F">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5. Đề nghị .…(1) xem xét cấp lại Giấy phép mua bán nguyên liệu thuốc lá với lý do sau:............................................................................................(3)</w:t>
      </w:r>
    </w:p>
    <w:p w:rsidR="0043669F" w:rsidRDefault="0043669F" w:rsidP="0043669F">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Hồ sơ liên quan đính kèm theo quy định gồm:.................................(4)</w:t>
      </w:r>
    </w:p>
    <w:p w:rsidR="0043669F" w:rsidRDefault="0043669F" w:rsidP="0043669F">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......(5)xin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.....(5) xin hoàn toàn chịu trách nhiệm trước pháp luật./.</w:t>
      </w:r>
    </w:p>
    <w:p w:rsidR="0043669F" w:rsidRDefault="0043669F" w:rsidP="0043669F">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bl>
      <w:tblPr>
        <w:tblW w:w="0" w:type="auto"/>
        <w:tblCellMar>
          <w:left w:w="0" w:type="dxa"/>
          <w:right w:w="0" w:type="dxa"/>
        </w:tblCellMar>
        <w:tblLook w:val="04A0"/>
      </w:tblPr>
      <w:tblGrid>
        <w:gridCol w:w="2604"/>
        <w:gridCol w:w="6252"/>
      </w:tblGrid>
      <w:tr w:rsidR="0043669F" w:rsidTr="0043669F">
        <w:tc>
          <w:tcPr>
            <w:tcW w:w="2604" w:type="dxa"/>
            <w:tcMar>
              <w:top w:w="0" w:type="dxa"/>
              <w:left w:w="108" w:type="dxa"/>
              <w:bottom w:w="0" w:type="dxa"/>
              <w:right w:w="108" w:type="dxa"/>
            </w:tcMar>
            <w:hideMark/>
          </w:tcPr>
          <w:p w:rsidR="0043669F" w:rsidRDefault="0043669F">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6252" w:type="dxa"/>
            <w:tcMar>
              <w:top w:w="0" w:type="dxa"/>
              <w:left w:w="108" w:type="dxa"/>
              <w:bottom w:w="0" w:type="dxa"/>
              <w:right w:w="108" w:type="dxa"/>
            </w:tcMar>
            <w:hideMark/>
          </w:tcPr>
          <w:p w:rsidR="0043669F" w:rsidRDefault="0043669F">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Người đại diện theo pháp luật của doanh nghiệp</w:t>
            </w:r>
            <w:r>
              <w:rPr>
                <w:rFonts w:ascii="Times New Roman" w:hAnsi="Times New Roman" w:cs="Times New Roman"/>
                <w:b/>
                <w:bCs/>
                <w:sz w:val="26"/>
                <w:szCs w:val="26"/>
              </w:rPr>
              <w:br/>
            </w:r>
            <w:r>
              <w:rPr>
                <w:rFonts w:ascii="Times New Roman" w:hAnsi="Times New Roman" w:cs="Times New Roman"/>
                <w:i/>
                <w:iCs/>
                <w:sz w:val="26"/>
                <w:szCs w:val="26"/>
              </w:rPr>
              <w:t>(ký tên và đóng dấu)</w:t>
            </w:r>
          </w:p>
        </w:tc>
      </w:tr>
    </w:tbl>
    <w:p w:rsidR="0043669F" w:rsidRDefault="0043669F" w:rsidP="0043669F">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i/>
          <w:iCs/>
          <w:sz w:val="26"/>
          <w:szCs w:val="26"/>
        </w:rPr>
        <w:t>Chú thích:</w:t>
      </w:r>
    </w:p>
    <w:p w:rsidR="0043669F" w:rsidRDefault="0043669F" w:rsidP="0043669F">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(1): Tên cơ quan cấp Giấy phép.</w:t>
      </w:r>
    </w:p>
    <w:p w:rsidR="0043669F" w:rsidRDefault="0043669F" w:rsidP="0043669F">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(2): Nếu Giấy phép đã được cấp sửa đổi, bổ sung thì ghi rõ ngày, tháng, năm, lần thứ mấy</w:t>
      </w:r>
    </w:p>
    <w:p w:rsidR="0043669F" w:rsidRDefault="0043669F" w:rsidP="0043669F">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(3): Ghi rõ lý do đề nghị cấp lại Giấy phép.</w:t>
      </w:r>
    </w:p>
    <w:p w:rsidR="0043669F" w:rsidRDefault="0043669F" w:rsidP="0043669F">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(4): Hồ sơ liên quan đến nội dung đề nghị cấp lại Giấy phép.</w:t>
      </w:r>
    </w:p>
    <w:p w:rsidR="0043669F" w:rsidRDefault="0043669F" w:rsidP="0043669F">
      <w:pPr>
        <w:overflowPunct w:val="0"/>
        <w:autoSpaceDE w:val="0"/>
        <w:autoSpaceDN w:val="0"/>
        <w:adjustRightInd w:val="0"/>
        <w:spacing w:before="80" w:after="80"/>
        <w:jc w:val="both"/>
        <w:textAlignment w:val="baseline"/>
        <w:rPr>
          <w:sz w:val="26"/>
          <w:szCs w:val="26"/>
          <w:lang w:val="it-IT"/>
        </w:rPr>
      </w:pPr>
      <w:r>
        <w:rPr>
          <w:sz w:val="26"/>
          <w:szCs w:val="26"/>
        </w:rPr>
        <w:t>(5): Tên doanh nghiệp đề nghị cấp lại Giấy phép</w:t>
      </w:r>
    </w:p>
    <w:p w:rsidR="002A7840" w:rsidRPr="0043669F" w:rsidRDefault="002A7840" w:rsidP="0043669F"/>
    <w:sectPr w:rsidR="002A7840" w:rsidRPr="0043669F" w:rsidSect="006D2374">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3D7EC3"/>
    <w:rsid w:val="00006562"/>
    <w:rsid w:val="00013BD8"/>
    <w:rsid w:val="00033A1D"/>
    <w:rsid w:val="000412C4"/>
    <w:rsid w:val="00063272"/>
    <w:rsid w:val="000652D0"/>
    <w:rsid w:val="000A4C63"/>
    <w:rsid w:val="002623A6"/>
    <w:rsid w:val="002A7840"/>
    <w:rsid w:val="002A7DBD"/>
    <w:rsid w:val="002C1970"/>
    <w:rsid w:val="002E5641"/>
    <w:rsid w:val="003034A3"/>
    <w:rsid w:val="00311510"/>
    <w:rsid w:val="003259BB"/>
    <w:rsid w:val="003D7EC3"/>
    <w:rsid w:val="0043669F"/>
    <w:rsid w:val="00455262"/>
    <w:rsid w:val="00457D14"/>
    <w:rsid w:val="0048003B"/>
    <w:rsid w:val="004803F7"/>
    <w:rsid w:val="00573A9D"/>
    <w:rsid w:val="005F43DD"/>
    <w:rsid w:val="006561E4"/>
    <w:rsid w:val="006D2374"/>
    <w:rsid w:val="0071283D"/>
    <w:rsid w:val="00784ACD"/>
    <w:rsid w:val="0080009F"/>
    <w:rsid w:val="00801228"/>
    <w:rsid w:val="00823FBD"/>
    <w:rsid w:val="008968A6"/>
    <w:rsid w:val="008C4C20"/>
    <w:rsid w:val="00A3741C"/>
    <w:rsid w:val="00A56CC5"/>
    <w:rsid w:val="00AC14DB"/>
    <w:rsid w:val="00AC7292"/>
    <w:rsid w:val="00B74B36"/>
    <w:rsid w:val="00B97B12"/>
    <w:rsid w:val="00C77E26"/>
    <w:rsid w:val="00C85718"/>
    <w:rsid w:val="00CD3AA2"/>
    <w:rsid w:val="00CF33CE"/>
    <w:rsid w:val="00D41A1E"/>
    <w:rsid w:val="00D81EC5"/>
    <w:rsid w:val="00E02FD3"/>
    <w:rsid w:val="00E30959"/>
    <w:rsid w:val="00E3581A"/>
    <w:rsid w:val="00E40418"/>
    <w:rsid w:val="00EB62D6"/>
    <w:rsid w:val="00FA1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C3"/>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3D7EC3"/>
    <w:rPr>
      <w:rFonts w:ascii="Verdana" w:hAnsi="Verdana" w:cs="Verdana"/>
      <w:szCs w:val="24"/>
    </w:rPr>
  </w:style>
  <w:style w:type="paragraph" w:styleId="NormalWeb">
    <w:name w:val="Normal (Web)"/>
    <w:basedOn w:val="Normal"/>
    <w:link w:val="NormalWebChar"/>
    <w:uiPriority w:val="99"/>
    <w:unhideWhenUsed/>
    <w:rsid w:val="003D7EC3"/>
    <w:pPr>
      <w:spacing w:before="100" w:beforeAutospacing="1" w:after="100" w:afterAutospacing="1"/>
    </w:pPr>
    <w:rPr>
      <w:rFonts w:ascii="Verdana" w:eastAsiaTheme="minorHAnsi" w:hAnsi="Verdana" w:cs="Verdana"/>
      <w:sz w:val="24"/>
      <w:szCs w:val="24"/>
    </w:rPr>
  </w:style>
  <w:style w:type="paragraph" w:styleId="BodyTextIndent3">
    <w:name w:val="Body Text Indent 3"/>
    <w:basedOn w:val="Normal"/>
    <w:link w:val="BodyTextIndent3Char"/>
    <w:uiPriority w:val="99"/>
    <w:unhideWhenUsed/>
    <w:rsid w:val="00784ACD"/>
    <w:pPr>
      <w:spacing w:after="120"/>
      <w:ind w:left="360"/>
    </w:pPr>
    <w:rPr>
      <w:sz w:val="16"/>
      <w:szCs w:val="16"/>
    </w:rPr>
  </w:style>
  <w:style w:type="character" w:customStyle="1" w:styleId="BodyTextIndent3Char">
    <w:name w:val="Body Text Indent 3 Char"/>
    <w:basedOn w:val="DefaultParagraphFont"/>
    <w:link w:val="BodyTextIndent3"/>
    <w:uiPriority w:val="99"/>
    <w:rsid w:val="00784ACD"/>
    <w:rPr>
      <w:rFonts w:eastAsia="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1397305">
      <w:bodyDiv w:val="1"/>
      <w:marLeft w:val="0"/>
      <w:marRight w:val="0"/>
      <w:marTop w:val="0"/>
      <w:marBottom w:val="0"/>
      <w:divBdr>
        <w:top w:val="none" w:sz="0" w:space="0" w:color="auto"/>
        <w:left w:val="none" w:sz="0" w:space="0" w:color="auto"/>
        <w:bottom w:val="none" w:sz="0" w:space="0" w:color="auto"/>
        <w:right w:val="none" w:sz="0" w:space="0" w:color="auto"/>
      </w:divBdr>
    </w:div>
    <w:div w:id="21785267">
      <w:bodyDiv w:val="1"/>
      <w:marLeft w:val="0"/>
      <w:marRight w:val="0"/>
      <w:marTop w:val="0"/>
      <w:marBottom w:val="0"/>
      <w:divBdr>
        <w:top w:val="none" w:sz="0" w:space="0" w:color="auto"/>
        <w:left w:val="none" w:sz="0" w:space="0" w:color="auto"/>
        <w:bottom w:val="none" w:sz="0" w:space="0" w:color="auto"/>
        <w:right w:val="none" w:sz="0" w:space="0" w:color="auto"/>
      </w:divBdr>
    </w:div>
    <w:div w:id="82266565">
      <w:bodyDiv w:val="1"/>
      <w:marLeft w:val="0"/>
      <w:marRight w:val="0"/>
      <w:marTop w:val="0"/>
      <w:marBottom w:val="0"/>
      <w:divBdr>
        <w:top w:val="none" w:sz="0" w:space="0" w:color="auto"/>
        <w:left w:val="none" w:sz="0" w:space="0" w:color="auto"/>
        <w:bottom w:val="none" w:sz="0" w:space="0" w:color="auto"/>
        <w:right w:val="none" w:sz="0" w:space="0" w:color="auto"/>
      </w:divBdr>
    </w:div>
    <w:div w:id="137310171">
      <w:bodyDiv w:val="1"/>
      <w:marLeft w:val="0"/>
      <w:marRight w:val="0"/>
      <w:marTop w:val="0"/>
      <w:marBottom w:val="0"/>
      <w:divBdr>
        <w:top w:val="none" w:sz="0" w:space="0" w:color="auto"/>
        <w:left w:val="none" w:sz="0" w:space="0" w:color="auto"/>
        <w:bottom w:val="none" w:sz="0" w:space="0" w:color="auto"/>
        <w:right w:val="none" w:sz="0" w:space="0" w:color="auto"/>
      </w:divBdr>
    </w:div>
    <w:div w:id="260139191">
      <w:bodyDiv w:val="1"/>
      <w:marLeft w:val="0"/>
      <w:marRight w:val="0"/>
      <w:marTop w:val="0"/>
      <w:marBottom w:val="0"/>
      <w:divBdr>
        <w:top w:val="none" w:sz="0" w:space="0" w:color="auto"/>
        <w:left w:val="none" w:sz="0" w:space="0" w:color="auto"/>
        <w:bottom w:val="none" w:sz="0" w:space="0" w:color="auto"/>
        <w:right w:val="none" w:sz="0" w:space="0" w:color="auto"/>
      </w:divBdr>
    </w:div>
    <w:div w:id="349525890">
      <w:bodyDiv w:val="1"/>
      <w:marLeft w:val="0"/>
      <w:marRight w:val="0"/>
      <w:marTop w:val="0"/>
      <w:marBottom w:val="0"/>
      <w:divBdr>
        <w:top w:val="none" w:sz="0" w:space="0" w:color="auto"/>
        <w:left w:val="none" w:sz="0" w:space="0" w:color="auto"/>
        <w:bottom w:val="none" w:sz="0" w:space="0" w:color="auto"/>
        <w:right w:val="none" w:sz="0" w:space="0" w:color="auto"/>
      </w:divBdr>
    </w:div>
    <w:div w:id="395400047">
      <w:bodyDiv w:val="1"/>
      <w:marLeft w:val="0"/>
      <w:marRight w:val="0"/>
      <w:marTop w:val="0"/>
      <w:marBottom w:val="0"/>
      <w:divBdr>
        <w:top w:val="none" w:sz="0" w:space="0" w:color="auto"/>
        <w:left w:val="none" w:sz="0" w:space="0" w:color="auto"/>
        <w:bottom w:val="none" w:sz="0" w:space="0" w:color="auto"/>
        <w:right w:val="none" w:sz="0" w:space="0" w:color="auto"/>
      </w:divBdr>
    </w:div>
    <w:div w:id="465002967">
      <w:bodyDiv w:val="1"/>
      <w:marLeft w:val="0"/>
      <w:marRight w:val="0"/>
      <w:marTop w:val="0"/>
      <w:marBottom w:val="0"/>
      <w:divBdr>
        <w:top w:val="none" w:sz="0" w:space="0" w:color="auto"/>
        <w:left w:val="none" w:sz="0" w:space="0" w:color="auto"/>
        <w:bottom w:val="none" w:sz="0" w:space="0" w:color="auto"/>
        <w:right w:val="none" w:sz="0" w:space="0" w:color="auto"/>
      </w:divBdr>
    </w:div>
    <w:div w:id="465241022">
      <w:bodyDiv w:val="1"/>
      <w:marLeft w:val="0"/>
      <w:marRight w:val="0"/>
      <w:marTop w:val="0"/>
      <w:marBottom w:val="0"/>
      <w:divBdr>
        <w:top w:val="none" w:sz="0" w:space="0" w:color="auto"/>
        <w:left w:val="none" w:sz="0" w:space="0" w:color="auto"/>
        <w:bottom w:val="none" w:sz="0" w:space="0" w:color="auto"/>
        <w:right w:val="none" w:sz="0" w:space="0" w:color="auto"/>
      </w:divBdr>
    </w:div>
    <w:div w:id="562259195">
      <w:bodyDiv w:val="1"/>
      <w:marLeft w:val="0"/>
      <w:marRight w:val="0"/>
      <w:marTop w:val="0"/>
      <w:marBottom w:val="0"/>
      <w:divBdr>
        <w:top w:val="none" w:sz="0" w:space="0" w:color="auto"/>
        <w:left w:val="none" w:sz="0" w:space="0" w:color="auto"/>
        <w:bottom w:val="none" w:sz="0" w:space="0" w:color="auto"/>
        <w:right w:val="none" w:sz="0" w:space="0" w:color="auto"/>
      </w:divBdr>
    </w:div>
    <w:div w:id="567419757">
      <w:bodyDiv w:val="1"/>
      <w:marLeft w:val="0"/>
      <w:marRight w:val="0"/>
      <w:marTop w:val="0"/>
      <w:marBottom w:val="0"/>
      <w:divBdr>
        <w:top w:val="none" w:sz="0" w:space="0" w:color="auto"/>
        <w:left w:val="none" w:sz="0" w:space="0" w:color="auto"/>
        <w:bottom w:val="none" w:sz="0" w:space="0" w:color="auto"/>
        <w:right w:val="none" w:sz="0" w:space="0" w:color="auto"/>
      </w:divBdr>
    </w:div>
    <w:div w:id="585502621">
      <w:bodyDiv w:val="1"/>
      <w:marLeft w:val="0"/>
      <w:marRight w:val="0"/>
      <w:marTop w:val="0"/>
      <w:marBottom w:val="0"/>
      <w:divBdr>
        <w:top w:val="none" w:sz="0" w:space="0" w:color="auto"/>
        <w:left w:val="none" w:sz="0" w:space="0" w:color="auto"/>
        <w:bottom w:val="none" w:sz="0" w:space="0" w:color="auto"/>
        <w:right w:val="none" w:sz="0" w:space="0" w:color="auto"/>
      </w:divBdr>
    </w:div>
    <w:div w:id="611590578">
      <w:bodyDiv w:val="1"/>
      <w:marLeft w:val="0"/>
      <w:marRight w:val="0"/>
      <w:marTop w:val="0"/>
      <w:marBottom w:val="0"/>
      <w:divBdr>
        <w:top w:val="none" w:sz="0" w:space="0" w:color="auto"/>
        <w:left w:val="none" w:sz="0" w:space="0" w:color="auto"/>
        <w:bottom w:val="none" w:sz="0" w:space="0" w:color="auto"/>
        <w:right w:val="none" w:sz="0" w:space="0" w:color="auto"/>
      </w:divBdr>
    </w:div>
    <w:div w:id="622613205">
      <w:bodyDiv w:val="1"/>
      <w:marLeft w:val="0"/>
      <w:marRight w:val="0"/>
      <w:marTop w:val="0"/>
      <w:marBottom w:val="0"/>
      <w:divBdr>
        <w:top w:val="none" w:sz="0" w:space="0" w:color="auto"/>
        <w:left w:val="none" w:sz="0" w:space="0" w:color="auto"/>
        <w:bottom w:val="none" w:sz="0" w:space="0" w:color="auto"/>
        <w:right w:val="none" w:sz="0" w:space="0" w:color="auto"/>
      </w:divBdr>
    </w:div>
    <w:div w:id="695739152">
      <w:bodyDiv w:val="1"/>
      <w:marLeft w:val="0"/>
      <w:marRight w:val="0"/>
      <w:marTop w:val="0"/>
      <w:marBottom w:val="0"/>
      <w:divBdr>
        <w:top w:val="none" w:sz="0" w:space="0" w:color="auto"/>
        <w:left w:val="none" w:sz="0" w:space="0" w:color="auto"/>
        <w:bottom w:val="none" w:sz="0" w:space="0" w:color="auto"/>
        <w:right w:val="none" w:sz="0" w:space="0" w:color="auto"/>
      </w:divBdr>
    </w:div>
    <w:div w:id="698244257">
      <w:bodyDiv w:val="1"/>
      <w:marLeft w:val="0"/>
      <w:marRight w:val="0"/>
      <w:marTop w:val="0"/>
      <w:marBottom w:val="0"/>
      <w:divBdr>
        <w:top w:val="none" w:sz="0" w:space="0" w:color="auto"/>
        <w:left w:val="none" w:sz="0" w:space="0" w:color="auto"/>
        <w:bottom w:val="none" w:sz="0" w:space="0" w:color="auto"/>
        <w:right w:val="none" w:sz="0" w:space="0" w:color="auto"/>
      </w:divBdr>
    </w:div>
    <w:div w:id="717321409">
      <w:bodyDiv w:val="1"/>
      <w:marLeft w:val="0"/>
      <w:marRight w:val="0"/>
      <w:marTop w:val="0"/>
      <w:marBottom w:val="0"/>
      <w:divBdr>
        <w:top w:val="none" w:sz="0" w:space="0" w:color="auto"/>
        <w:left w:val="none" w:sz="0" w:space="0" w:color="auto"/>
        <w:bottom w:val="none" w:sz="0" w:space="0" w:color="auto"/>
        <w:right w:val="none" w:sz="0" w:space="0" w:color="auto"/>
      </w:divBdr>
    </w:div>
    <w:div w:id="765081457">
      <w:bodyDiv w:val="1"/>
      <w:marLeft w:val="0"/>
      <w:marRight w:val="0"/>
      <w:marTop w:val="0"/>
      <w:marBottom w:val="0"/>
      <w:divBdr>
        <w:top w:val="none" w:sz="0" w:space="0" w:color="auto"/>
        <w:left w:val="none" w:sz="0" w:space="0" w:color="auto"/>
        <w:bottom w:val="none" w:sz="0" w:space="0" w:color="auto"/>
        <w:right w:val="none" w:sz="0" w:space="0" w:color="auto"/>
      </w:divBdr>
    </w:div>
    <w:div w:id="881553500">
      <w:bodyDiv w:val="1"/>
      <w:marLeft w:val="0"/>
      <w:marRight w:val="0"/>
      <w:marTop w:val="0"/>
      <w:marBottom w:val="0"/>
      <w:divBdr>
        <w:top w:val="none" w:sz="0" w:space="0" w:color="auto"/>
        <w:left w:val="none" w:sz="0" w:space="0" w:color="auto"/>
        <w:bottom w:val="none" w:sz="0" w:space="0" w:color="auto"/>
        <w:right w:val="none" w:sz="0" w:space="0" w:color="auto"/>
      </w:divBdr>
    </w:div>
    <w:div w:id="902831430">
      <w:bodyDiv w:val="1"/>
      <w:marLeft w:val="0"/>
      <w:marRight w:val="0"/>
      <w:marTop w:val="0"/>
      <w:marBottom w:val="0"/>
      <w:divBdr>
        <w:top w:val="none" w:sz="0" w:space="0" w:color="auto"/>
        <w:left w:val="none" w:sz="0" w:space="0" w:color="auto"/>
        <w:bottom w:val="none" w:sz="0" w:space="0" w:color="auto"/>
        <w:right w:val="none" w:sz="0" w:space="0" w:color="auto"/>
      </w:divBdr>
    </w:div>
    <w:div w:id="951979016">
      <w:bodyDiv w:val="1"/>
      <w:marLeft w:val="0"/>
      <w:marRight w:val="0"/>
      <w:marTop w:val="0"/>
      <w:marBottom w:val="0"/>
      <w:divBdr>
        <w:top w:val="none" w:sz="0" w:space="0" w:color="auto"/>
        <w:left w:val="none" w:sz="0" w:space="0" w:color="auto"/>
        <w:bottom w:val="none" w:sz="0" w:space="0" w:color="auto"/>
        <w:right w:val="none" w:sz="0" w:space="0" w:color="auto"/>
      </w:divBdr>
    </w:div>
    <w:div w:id="986130864">
      <w:bodyDiv w:val="1"/>
      <w:marLeft w:val="0"/>
      <w:marRight w:val="0"/>
      <w:marTop w:val="0"/>
      <w:marBottom w:val="0"/>
      <w:divBdr>
        <w:top w:val="none" w:sz="0" w:space="0" w:color="auto"/>
        <w:left w:val="none" w:sz="0" w:space="0" w:color="auto"/>
        <w:bottom w:val="none" w:sz="0" w:space="0" w:color="auto"/>
        <w:right w:val="none" w:sz="0" w:space="0" w:color="auto"/>
      </w:divBdr>
    </w:div>
    <w:div w:id="1011878688">
      <w:bodyDiv w:val="1"/>
      <w:marLeft w:val="0"/>
      <w:marRight w:val="0"/>
      <w:marTop w:val="0"/>
      <w:marBottom w:val="0"/>
      <w:divBdr>
        <w:top w:val="none" w:sz="0" w:space="0" w:color="auto"/>
        <w:left w:val="none" w:sz="0" w:space="0" w:color="auto"/>
        <w:bottom w:val="none" w:sz="0" w:space="0" w:color="auto"/>
        <w:right w:val="none" w:sz="0" w:space="0" w:color="auto"/>
      </w:divBdr>
    </w:div>
    <w:div w:id="1182281569">
      <w:bodyDiv w:val="1"/>
      <w:marLeft w:val="0"/>
      <w:marRight w:val="0"/>
      <w:marTop w:val="0"/>
      <w:marBottom w:val="0"/>
      <w:divBdr>
        <w:top w:val="none" w:sz="0" w:space="0" w:color="auto"/>
        <w:left w:val="none" w:sz="0" w:space="0" w:color="auto"/>
        <w:bottom w:val="none" w:sz="0" w:space="0" w:color="auto"/>
        <w:right w:val="none" w:sz="0" w:space="0" w:color="auto"/>
      </w:divBdr>
    </w:div>
    <w:div w:id="1324965971">
      <w:bodyDiv w:val="1"/>
      <w:marLeft w:val="0"/>
      <w:marRight w:val="0"/>
      <w:marTop w:val="0"/>
      <w:marBottom w:val="0"/>
      <w:divBdr>
        <w:top w:val="none" w:sz="0" w:space="0" w:color="auto"/>
        <w:left w:val="none" w:sz="0" w:space="0" w:color="auto"/>
        <w:bottom w:val="none" w:sz="0" w:space="0" w:color="auto"/>
        <w:right w:val="none" w:sz="0" w:space="0" w:color="auto"/>
      </w:divBdr>
    </w:div>
    <w:div w:id="1326741177">
      <w:bodyDiv w:val="1"/>
      <w:marLeft w:val="0"/>
      <w:marRight w:val="0"/>
      <w:marTop w:val="0"/>
      <w:marBottom w:val="0"/>
      <w:divBdr>
        <w:top w:val="none" w:sz="0" w:space="0" w:color="auto"/>
        <w:left w:val="none" w:sz="0" w:space="0" w:color="auto"/>
        <w:bottom w:val="none" w:sz="0" w:space="0" w:color="auto"/>
        <w:right w:val="none" w:sz="0" w:space="0" w:color="auto"/>
      </w:divBdr>
    </w:div>
    <w:div w:id="1400252259">
      <w:bodyDiv w:val="1"/>
      <w:marLeft w:val="0"/>
      <w:marRight w:val="0"/>
      <w:marTop w:val="0"/>
      <w:marBottom w:val="0"/>
      <w:divBdr>
        <w:top w:val="none" w:sz="0" w:space="0" w:color="auto"/>
        <w:left w:val="none" w:sz="0" w:space="0" w:color="auto"/>
        <w:bottom w:val="none" w:sz="0" w:space="0" w:color="auto"/>
        <w:right w:val="none" w:sz="0" w:space="0" w:color="auto"/>
      </w:divBdr>
    </w:div>
    <w:div w:id="1432510095">
      <w:bodyDiv w:val="1"/>
      <w:marLeft w:val="0"/>
      <w:marRight w:val="0"/>
      <w:marTop w:val="0"/>
      <w:marBottom w:val="0"/>
      <w:divBdr>
        <w:top w:val="none" w:sz="0" w:space="0" w:color="auto"/>
        <w:left w:val="none" w:sz="0" w:space="0" w:color="auto"/>
        <w:bottom w:val="none" w:sz="0" w:space="0" w:color="auto"/>
        <w:right w:val="none" w:sz="0" w:space="0" w:color="auto"/>
      </w:divBdr>
    </w:div>
    <w:div w:id="1439182786">
      <w:bodyDiv w:val="1"/>
      <w:marLeft w:val="0"/>
      <w:marRight w:val="0"/>
      <w:marTop w:val="0"/>
      <w:marBottom w:val="0"/>
      <w:divBdr>
        <w:top w:val="none" w:sz="0" w:space="0" w:color="auto"/>
        <w:left w:val="none" w:sz="0" w:space="0" w:color="auto"/>
        <w:bottom w:val="none" w:sz="0" w:space="0" w:color="auto"/>
        <w:right w:val="none" w:sz="0" w:space="0" w:color="auto"/>
      </w:divBdr>
    </w:div>
    <w:div w:id="1451512339">
      <w:bodyDiv w:val="1"/>
      <w:marLeft w:val="0"/>
      <w:marRight w:val="0"/>
      <w:marTop w:val="0"/>
      <w:marBottom w:val="0"/>
      <w:divBdr>
        <w:top w:val="none" w:sz="0" w:space="0" w:color="auto"/>
        <w:left w:val="none" w:sz="0" w:space="0" w:color="auto"/>
        <w:bottom w:val="none" w:sz="0" w:space="0" w:color="auto"/>
        <w:right w:val="none" w:sz="0" w:space="0" w:color="auto"/>
      </w:divBdr>
    </w:div>
    <w:div w:id="1465198933">
      <w:bodyDiv w:val="1"/>
      <w:marLeft w:val="0"/>
      <w:marRight w:val="0"/>
      <w:marTop w:val="0"/>
      <w:marBottom w:val="0"/>
      <w:divBdr>
        <w:top w:val="none" w:sz="0" w:space="0" w:color="auto"/>
        <w:left w:val="none" w:sz="0" w:space="0" w:color="auto"/>
        <w:bottom w:val="none" w:sz="0" w:space="0" w:color="auto"/>
        <w:right w:val="none" w:sz="0" w:space="0" w:color="auto"/>
      </w:divBdr>
    </w:div>
    <w:div w:id="1559631462">
      <w:bodyDiv w:val="1"/>
      <w:marLeft w:val="0"/>
      <w:marRight w:val="0"/>
      <w:marTop w:val="0"/>
      <w:marBottom w:val="0"/>
      <w:divBdr>
        <w:top w:val="none" w:sz="0" w:space="0" w:color="auto"/>
        <w:left w:val="none" w:sz="0" w:space="0" w:color="auto"/>
        <w:bottom w:val="none" w:sz="0" w:space="0" w:color="auto"/>
        <w:right w:val="none" w:sz="0" w:space="0" w:color="auto"/>
      </w:divBdr>
    </w:div>
    <w:div w:id="1633514203">
      <w:bodyDiv w:val="1"/>
      <w:marLeft w:val="0"/>
      <w:marRight w:val="0"/>
      <w:marTop w:val="0"/>
      <w:marBottom w:val="0"/>
      <w:divBdr>
        <w:top w:val="none" w:sz="0" w:space="0" w:color="auto"/>
        <w:left w:val="none" w:sz="0" w:space="0" w:color="auto"/>
        <w:bottom w:val="none" w:sz="0" w:space="0" w:color="auto"/>
        <w:right w:val="none" w:sz="0" w:space="0" w:color="auto"/>
      </w:divBdr>
    </w:div>
    <w:div w:id="1652325422">
      <w:bodyDiv w:val="1"/>
      <w:marLeft w:val="0"/>
      <w:marRight w:val="0"/>
      <w:marTop w:val="0"/>
      <w:marBottom w:val="0"/>
      <w:divBdr>
        <w:top w:val="none" w:sz="0" w:space="0" w:color="auto"/>
        <w:left w:val="none" w:sz="0" w:space="0" w:color="auto"/>
        <w:bottom w:val="none" w:sz="0" w:space="0" w:color="auto"/>
        <w:right w:val="none" w:sz="0" w:space="0" w:color="auto"/>
      </w:divBdr>
    </w:div>
    <w:div w:id="1666665361">
      <w:bodyDiv w:val="1"/>
      <w:marLeft w:val="0"/>
      <w:marRight w:val="0"/>
      <w:marTop w:val="0"/>
      <w:marBottom w:val="0"/>
      <w:divBdr>
        <w:top w:val="none" w:sz="0" w:space="0" w:color="auto"/>
        <w:left w:val="none" w:sz="0" w:space="0" w:color="auto"/>
        <w:bottom w:val="none" w:sz="0" w:space="0" w:color="auto"/>
        <w:right w:val="none" w:sz="0" w:space="0" w:color="auto"/>
      </w:divBdr>
    </w:div>
    <w:div w:id="1680766480">
      <w:bodyDiv w:val="1"/>
      <w:marLeft w:val="0"/>
      <w:marRight w:val="0"/>
      <w:marTop w:val="0"/>
      <w:marBottom w:val="0"/>
      <w:divBdr>
        <w:top w:val="none" w:sz="0" w:space="0" w:color="auto"/>
        <w:left w:val="none" w:sz="0" w:space="0" w:color="auto"/>
        <w:bottom w:val="none" w:sz="0" w:space="0" w:color="auto"/>
        <w:right w:val="none" w:sz="0" w:space="0" w:color="auto"/>
      </w:divBdr>
    </w:div>
    <w:div w:id="1687751095">
      <w:bodyDiv w:val="1"/>
      <w:marLeft w:val="0"/>
      <w:marRight w:val="0"/>
      <w:marTop w:val="0"/>
      <w:marBottom w:val="0"/>
      <w:divBdr>
        <w:top w:val="none" w:sz="0" w:space="0" w:color="auto"/>
        <w:left w:val="none" w:sz="0" w:space="0" w:color="auto"/>
        <w:bottom w:val="none" w:sz="0" w:space="0" w:color="auto"/>
        <w:right w:val="none" w:sz="0" w:space="0" w:color="auto"/>
      </w:divBdr>
    </w:div>
    <w:div w:id="1728262753">
      <w:bodyDiv w:val="1"/>
      <w:marLeft w:val="0"/>
      <w:marRight w:val="0"/>
      <w:marTop w:val="0"/>
      <w:marBottom w:val="0"/>
      <w:divBdr>
        <w:top w:val="none" w:sz="0" w:space="0" w:color="auto"/>
        <w:left w:val="none" w:sz="0" w:space="0" w:color="auto"/>
        <w:bottom w:val="none" w:sz="0" w:space="0" w:color="auto"/>
        <w:right w:val="none" w:sz="0" w:space="0" w:color="auto"/>
      </w:divBdr>
    </w:div>
    <w:div w:id="1818261169">
      <w:bodyDiv w:val="1"/>
      <w:marLeft w:val="0"/>
      <w:marRight w:val="0"/>
      <w:marTop w:val="0"/>
      <w:marBottom w:val="0"/>
      <w:divBdr>
        <w:top w:val="none" w:sz="0" w:space="0" w:color="auto"/>
        <w:left w:val="none" w:sz="0" w:space="0" w:color="auto"/>
        <w:bottom w:val="none" w:sz="0" w:space="0" w:color="auto"/>
        <w:right w:val="none" w:sz="0" w:space="0" w:color="auto"/>
      </w:divBdr>
    </w:div>
    <w:div w:id="1851262115">
      <w:bodyDiv w:val="1"/>
      <w:marLeft w:val="0"/>
      <w:marRight w:val="0"/>
      <w:marTop w:val="0"/>
      <w:marBottom w:val="0"/>
      <w:divBdr>
        <w:top w:val="none" w:sz="0" w:space="0" w:color="auto"/>
        <w:left w:val="none" w:sz="0" w:space="0" w:color="auto"/>
        <w:bottom w:val="none" w:sz="0" w:space="0" w:color="auto"/>
        <w:right w:val="none" w:sz="0" w:space="0" w:color="auto"/>
      </w:divBdr>
    </w:div>
    <w:div w:id="1863279391">
      <w:bodyDiv w:val="1"/>
      <w:marLeft w:val="0"/>
      <w:marRight w:val="0"/>
      <w:marTop w:val="0"/>
      <w:marBottom w:val="0"/>
      <w:divBdr>
        <w:top w:val="none" w:sz="0" w:space="0" w:color="auto"/>
        <w:left w:val="none" w:sz="0" w:space="0" w:color="auto"/>
        <w:bottom w:val="none" w:sz="0" w:space="0" w:color="auto"/>
        <w:right w:val="none" w:sz="0" w:space="0" w:color="auto"/>
      </w:divBdr>
    </w:div>
    <w:div w:id="1900431652">
      <w:bodyDiv w:val="1"/>
      <w:marLeft w:val="0"/>
      <w:marRight w:val="0"/>
      <w:marTop w:val="0"/>
      <w:marBottom w:val="0"/>
      <w:divBdr>
        <w:top w:val="none" w:sz="0" w:space="0" w:color="auto"/>
        <w:left w:val="none" w:sz="0" w:space="0" w:color="auto"/>
        <w:bottom w:val="none" w:sz="0" w:space="0" w:color="auto"/>
        <w:right w:val="none" w:sz="0" w:space="0" w:color="auto"/>
      </w:divBdr>
    </w:div>
    <w:div w:id="1971013004">
      <w:bodyDiv w:val="1"/>
      <w:marLeft w:val="0"/>
      <w:marRight w:val="0"/>
      <w:marTop w:val="0"/>
      <w:marBottom w:val="0"/>
      <w:divBdr>
        <w:top w:val="none" w:sz="0" w:space="0" w:color="auto"/>
        <w:left w:val="none" w:sz="0" w:space="0" w:color="auto"/>
        <w:bottom w:val="none" w:sz="0" w:space="0" w:color="auto"/>
        <w:right w:val="none" w:sz="0" w:space="0" w:color="auto"/>
      </w:divBdr>
    </w:div>
    <w:div w:id="2017884443">
      <w:bodyDiv w:val="1"/>
      <w:marLeft w:val="0"/>
      <w:marRight w:val="0"/>
      <w:marTop w:val="0"/>
      <w:marBottom w:val="0"/>
      <w:divBdr>
        <w:top w:val="none" w:sz="0" w:space="0" w:color="auto"/>
        <w:left w:val="none" w:sz="0" w:space="0" w:color="auto"/>
        <w:bottom w:val="none" w:sz="0" w:space="0" w:color="auto"/>
        <w:right w:val="none" w:sz="0" w:space="0" w:color="auto"/>
      </w:divBdr>
    </w:div>
    <w:div w:id="2089762893">
      <w:bodyDiv w:val="1"/>
      <w:marLeft w:val="0"/>
      <w:marRight w:val="0"/>
      <w:marTop w:val="0"/>
      <w:marBottom w:val="0"/>
      <w:divBdr>
        <w:top w:val="none" w:sz="0" w:space="0" w:color="auto"/>
        <w:left w:val="none" w:sz="0" w:space="0" w:color="auto"/>
        <w:bottom w:val="none" w:sz="0" w:space="0" w:color="auto"/>
        <w:right w:val="none" w:sz="0" w:space="0" w:color="auto"/>
      </w:divBdr>
    </w:div>
    <w:div w:id="20900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2</cp:revision>
  <dcterms:created xsi:type="dcterms:W3CDTF">2017-08-11T09:51:00Z</dcterms:created>
  <dcterms:modified xsi:type="dcterms:W3CDTF">2017-08-11T09:51:00Z</dcterms:modified>
</cp:coreProperties>
</file>