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61" w:rsidRDefault="001F0F61" w:rsidP="001F0F61">
      <w:pPr>
        <w:overflowPunct w:val="0"/>
        <w:autoSpaceDE w:val="0"/>
        <w:autoSpaceDN w:val="0"/>
        <w:adjustRightInd w:val="0"/>
        <w:spacing w:before="120"/>
        <w:jc w:val="both"/>
        <w:textAlignment w:val="baseline"/>
        <w:rPr>
          <w:b/>
          <w:sz w:val="26"/>
          <w:szCs w:val="26"/>
        </w:rPr>
      </w:pPr>
      <w:r>
        <w:rPr>
          <w:b/>
          <w:sz w:val="26"/>
          <w:szCs w:val="26"/>
        </w:rPr>
        <w:t xml:space="preserve">69. </w:t>
      </w:r>
      <w:r>
        <w:rPr>
          <w:b/>
          <w:sz w:val="26"/>
          <w:szCs w:val="26"/>
          <w:lang w:val="vi-VN"/>
        </w:rPr>
        <w:t>Cấp sửa đổi, bổ sung Giấy chứng nhận sản xuất hoá chất thuộc Danh mục hoá chất sản xuất, kinh doanh có điều kiện trong ngành công nghiệp</w:t>
      </w:r>
    </w:p>
    <w:tbl>
      <w:tblPr>
        <w:tblW w:w="0" w:type="auto"/>
        <w:tblLook w:val="04A0"/>
      </w:tblPr>
      <w:tblGrid>
        <w:gridCol w:w="2659"/>
        <w:gridCol w:w="6516"/>
      </w:tblGrid>
      <w:tr w:rsidR="001F0F61" w:rsidTr="001F0F61">
        <w:tc>
          <w:tcPr>
            <w:tcW w:w="2659" w:type="dxa"/>
            <w:hideMark/>
          </w:tcPr>
          <w:p w:rsidR="001F0F61" w:rsidRDefault="001F0F61">
            <w:pPr>
              <w:spacing w:before="120"/>
              <w:rPr>
                <w:sz w:val="26"/>
                <w:szCs w:val="26"/>
              </w:rPr>
            </w:pPr>
            <w:r>
              <w:rPr>
                <w:sz w:val="26"/>
                <w:szCs w:val="26"/>
              </w:rPr>
              <w:t>- Trình tự thực hiện:</w:t>
            </w:r>
          </w:p>
        </w:tc>
        <w:tc>
          <w:tcPr>
            <w:tcW w:w="6516" w:type="dxa"/>
            <w:hideMark/>
          </w:tcPr>
          <w:p w:rsidR="001F0F61" w:rsidRDefault="001F0F61">
            <w:pPr>
              <w:spacing w:before="120"/>
              <w:jc w:val="both"/>
              <w:rPr>
                <w:sz w:val="26"/>
                <w:szCs w:val="26"/>
                <w:lang w:val="it-IT"/>
              </w:rPr>
            </w:pPr>
            <w:r>
              <w:rPr>
                <w:sz w:val="26"/>
                <w:szCs w:val="26"/>
                <w:lang w:val="it-IT"/>
              </w:rPr>
              <w:t>- Tổ chức, cá nhân đề nghị cấp Giấy chứng nhận gửi 01 bộ hồ sơ về Bộ phận tiếp nhận và trả kết quả thuộc Văn phòng Sở Công Thương tỉnh Điện Biên.</w:t>
            </w:r>
          </w:p>
          <w:p w:rsidR="001F0F61" w:rsidRDefault="001F0F61">
            <w:pPr>
              <w:spacing w:before="120"/>
              <w:jc w:val="both"/>
              <w:rPr>
                <w:sz w:val="26"/>
                <w:szCs w:val="26"/>
                <w:lang w:val="it-IT"/>
              </w:rPr>
            </w:pPr>
            <w:r>
              <w:rPr>
                <w:sz w:val="26"/>
                <w:szCs w:val="26"/>
                <w:lang w:val="it-IT"/>
              </w:rPr>
              <w:t>- Trong thời hạn 07(bảy) ngày, kể từ ngày nhận đủ hồ sơ hợp lệ, Sở Công Thương có trách nhiệm xem xét, thẩm định và cấp Giấy chứng nhận. Trường hợp từ chối cấp Giấy chứng nhận, Sở Công Thương phải trả lời bằng văn bản và nêu rõ lý do.</w:t>
            </w:r>
          </w:p>
          <w:p w:rsidR="001F0F61" w:rsidRDefault="001F0F61">
            <w:pPr>
              <w:spacing w:before="120"/>
              <w:jc w:val="both"/>
              <w:rPr>
                <w:sz w:val="26"/>
                <w:szCs w:val="26"/>
                <w:lang w:val="it-IT"/>
              </w:rPr>
            </w:pPr>
            <w:r>
              <w:rPr>
                <w:sz w:val="26"/>
                <w:szCs w:val="26"/>
                <w:lang w:val="it-IT"/>
              </w:rPr>
              <w:t>- Trường hợp hồ sơ chưa đầy đủ và hợp lệ thì trong vòng 05 (năm) ngày, kể từ ngày tiếp nhận hồ sơ, Sở Công Thương có văn bản yêu cầu bổ sung.</w:t>
            </w:r>
          </w:p>
          <w:p w:rsidR="001F0F61" w:rsidRDefault="001F0F61">
            <w:pPr>
              <w:pStyle w:val="NormalWeb"/>
              <w:tabs>
                <w:tab w:val="left" w:pos="-120"/>
              </w:tabs>
              <w:spacing w:before="120" w:beforeAutospacing="0" w:after="0" w:afterAutospacing="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Đối với các cơ sở đang sản xuất, kinh doanh </w:t>
            </w:r>
            <w:r>
              <w:rPr>
                <w:rFonts w:ascii="Times New Roman" w:hAnsi="Times New Roman" w:cs="Times New Roman"/>
                <w:bCs/>
                <w:sz w:val="26"/>
                <w:szCs w:val="26"/>
                <w:lang w:val="it-IT"/>
              </w:rPr>
              <w:t xml:space="preserve">hóa chất </w:t>
            </w:r>
            <w:r>
              <w:rPr>
                <w:rFonts w:ascii="Times New Roman" w:hAnsi="Times New Roman" w:cs="Times New Roman"/>
                <w:sz w:val="26"/>
                <w:szCs w:val="26"/>
                <w:lang w:val="it-IT"/>
              </w:rPr>
              <w:t>do yêu cầu chuyển đổi tên doanh nghiệp mà không có sự thay đổi về điều kiện sản xuất, kinh doanh thì phải gửi cho Sở Công Thương bản sao hợp lệ quyết định được phép đổi tên doanh nghiệp và văn bản xin đổi lại Giấy chứng nhận.</w:t>
            </w:r>
          </w:p>
        </w:tc>
      </w:tr>
      <w:tr w:rsidR="001F0F61" w:rsidTr="001F0F61">
        <w:tc>
          <w:tcPr>
            <w:tcW w:w="2659" w:type="dxa"/>
            <w:hideMark/>
          </w:tcPr>
          <w:p w:rsidR="001F0F61" w:rsidRDefault="001F0F61">
            <w:pPr>
              <w:spacing w:before="120"/>
              <w:rPr>
                <w:sz w:val="26"/>
                <w:szCs w:val="26"/>
              </w:rPr>
            </w:pPr>
            <w:r>
              <w:rPr>
                <w:sz w:val="26"/>
                <w:szCs w:val="26"/>
              </w:rPr>
              <w:t>- Cách thức thực hiện:</w:t>
            </w:r>
          </w:p>
        </w:tc>
        <w:tc>
          <w:tcPr>
            <w:tcW w:w="6516" w:type="dxa"/>
            <w:hideMark/>
          </w:tcPr>
          <w:p w:rsidR="001F0F61" w:rsidRDefault="001F0F61">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1F0F61" w:rsidTr="001F0F61">
        <w:tc>
          <w:tcPr>
            <w:tcW w:w="2659" w:type="dxa"/>
            <w:hideMark/>
          </w:tcPr>
          <w:p w:rsidR="001F0F61" w:rsidRDefault="001F0F61">
            <w:pPr>
              <w:spacing w:before="120"/>
              <w:rPr>
                <w:sz w:val="26"/>
                <w:szCs w:val="26"/>
              </w:rPr>
            </w:pPr>
            <w:r>
              <w:rPr>
                <w:sz w:val="26"/>
                <w:szCs w:val="26"/>
              </w:rPr>
              <w:t>- Thành phần hồ sơ:</w:t>
            </w:r>
          </w:p>
        </w:tc>
        <w:tc>
          <w:tcPr>
            <w:tcW w:w="6516" w:type="dxa"/>
            <w:hideMark/>
          </w:tcPr>
          <w:p w:rsidR="001F0F61" w:rsidRDefault="001F0F61">
            <w:pPr>
              <w:snapToGrid w:val="0"/>
              <w:spacing w:before="120"/>
              <w:jc w:val="both"/>
              <w:rPr>
                <w:sz w:val="26"/>
                <w:szCs w:val="26"/>
                <w:lang w:val="da-DK"/>
              </w:rPr>
            </w:pPr>
            <w:r>
              <w:rPr>
                <w:sz w:val="26"/>
                <w:szCs w:val="26"/>
                <w:lang w:val="da-DK"/>
              </w:rPr>
              <w:t>- Văn bản đề nghị sửa đổi, bổ sung.</w:t>
            </w:r>
          </w:p>
          <w:p w:rsidR="001F0F61" w:rsidRDefault="001F0F61">
            <w:pPr>
              <w:snapToGrid w:val="0"/>
              <w:spacing w:before="120"/>
              <w:jc w:val="both"/>
              <w:rPr>
                <w:sz w:val="26"/>
                <w:szCs w:val="26"/>
                <w:lang w:val="da-DK"/>
              </w:rPr>
            </w:pPr>
            <w:r>
              <w:rPr>
                <w:sz w:val="26"/>
                <w:szCs w:val="26"/>
                <w:lang w:val="da-DK"/>
              </w:rPr>
              <w:t>- Bản gốc Giấy chứng nhận đã được cấp.</w:t>
            </w:r>
          </w:p>
          <w:p w:rsidR="001F0F61" w:rsidRDefault="001F0F61">
            <w:pPr>
              <w:spacing w:before="120"/>
              <w:jc w:val="both"/>
              <w:rPr>
                <w:sz w:val="26"/>
                <w:szCs w:val="26"/>
                <w:lang w:val="da-DK"/>
              </w:rPr>
            </w:pPr>
            <w:r>
              <w:rPr>
                <w:sz w:val="26"/>
                <w:szCs w:val="26"/>
                <w:lang w:val="da-DK"/>
              </w:rPr>
              <w:t>- Các tài liệu chứng minh yêu cầu sửa đổi, bổ sung.</w:t>
            </w:r>
          </w:p>
        </w:tc>
      </w:tr>
      <w:tr w:rsidR="001F0F61" w:rsidTr="001F0F61">
        <w:tc>
          <w:tcPr>
            <w:tcW w:w="2659" w:type="dxa"/>
            <w:hideMark/>
          </w:tcPr>
          <w:p w:rsidR="001F0F61" w:rsidRDefault="001F0F61">
            <w:pPr>
              <w:spacing w:before="120"/>
              <w:rPr>
                <w:sz w:val="26"/>
                <w:szCs w:val="26"/>
              </w:rPr>
            </w:pPr>
            <w:r>
              <w:rPr>
                <w:sz w:val="26"/>
                <w:szCs w:val="26"/>
              </w:rPr>
              <w:t>- Số lượng hồ sơ:</w:t>
            </w:r>
          </w:p>
        </w:tc>
        <w:tc>
          <w:tcPr>
            <w:tcW w:w="6516" w:type="dxa"/>
            <w:hideMark/>
          </w:tcPr>
          <w:p w:rsidR="001F0F61" w:rsidRDefault="001F0F61">
            <w:pPr>
              <w:spacing w:before="120"/>
              <w:jc w:val="both"/>
              <w:rPr>
                <w:sz w:val="26"/>
                <w:szCs w:val="26"/>
              </w:rPr>
            </w:pPr>
            <w:r>
              <w:rPr>
                <w:sz w:val="26"/>
                <w:lang w:val="nl-NL"/>
              </w:rPr>
              <w:t>01 bộ</w:t>
            </w:r>
          </w:p>
        </w:tc>
      </w:tr>
      <w:tr w:rsidR="001F0F61" w:rsidTr="001F0F61">
        <w:tc>
          <w:tcPr>
            <w:tcW w:w="2659" w:type="dxa"/>
            <w:hideMark/>
          </w:tcPr>
          <w:p w:rsidR="001F0F61" w:rsidRDefault="001F0F61">
            <w:pPr>
              <w:spacing w:before="120"/>
              <w:rPr>
                <w:sz w:val="26"/>
                <w:szCs w:val="26"/>
              </w:rPr>
            </w:pPr>
            <w:r>
              <w:rPr>
                <w:sz w:val="26"/>
                <w:szCs w:val="26"/>
              </w:rPr>
              <w:t>- Thời hạn giải quyết:</w:t>
            </w:r>
          </w:p>
        </w:tc>
        <w:tc>
          <w:tcPr>
            <w:tcW w:w="6516" w:type="dxa"/>
            <w:hideMark/>
          </w:tcPr>
          <w:p w:rsidR="001F0F61" w:rsidRDefault="001F0F61">
            <w:pPr>
              <w:spacing w:before="120"/>
              <w:jc w:val="both"/>
              <w:rPr>
                <w:sz w:val="26"/>
                <w:szCs w:val="26"/>
              </w:rPr>
            </w:pPr>
            <w:r>
              <w:rPr>
                <w:sz w:val="26"/>
                <w:szCs w:val="26"/>
                <w:lang w:val="da-DK"/>
              </w:rPr>
              <w:t>7 ngày làm việc kể từ ngày nhận đủ hồ sơ hợp lệ.</w:t>
            </w:r>
          </w:p>
        </w:tc>
      </w:tr>
      <w:tr w:rsidR="001F0F61" w:rsidTr="001F0F61">
        <w:tc>
          <w:tcPr>
            <w:tcW w:w="2659" w:type="dxa"/>
            <w:hideMark/>
          </w:tcPr>
          <w:p w:rsidR="001F0F61" w:rsidRDefault="001F0F61">
            <w:pPr>
              <w:spacing w:before="120"/>
              <w:rPr>
                <w:sz w:val="26"/>
                <w:szCs w:val="26"/>
              </w:rPr>
            </w:pPr>
            <w:r>
              <w:rPr>
                <w:sz w:val="26"/>
                <w:szCs w:val="26"/>
              </w:rPr>
              <w:t>- Đối tượng thực hiện thủ tục hành chính:</w:t>
            </w:r>
          </w:p>
        </w:tc>
        <w:tc>
          <w:tcPr>
            <w:tcW w:w="6516" w:type="dxa"/>
            <w:hideMark/>
          </w:tcPr>
          <w:p w:rsidR="001F0F61" w:rsidRDefault="001F0F61">
            <w:pPr>
              <w:spacing w:before="120"/>
              <w:jc w:val="both"/>
              <w:rPr>
                <w:sz w:val="26"/>
                <w:szCs w:val="26"/>
              </w:rPr>
            </w:pPr>
            <w:r>
              <w:rPr>
                <w:sz w:val="26"/>
                <w:lang w:val="da-DK"/>
              </w:rPr>
              <w:t>Tổ chức, cá nhân hoạt động sản xuất, kinh doanh hóa chất.</w:t>
            </w:r>
          </w:p>
        </w:tc>
      </w:tr>
      <w:tr w:rsidR="001F0F61" w:rsidTr="001F0F61">
        <w:tc>
          <w:tcPr>
            <w:tcW w:w="2659" w:type="dxa"/>
            <w:hideMark/>
          </w:tcPr>
          <w:p w:rsidR="001F0F61" w:rsidRDefault="001F0F61">
            <w:pPr>
              <w:spacing w:before="120"/>
              <w:rPr>
                <w:sz w:val="26"/>
                <w:szCs w:val="26"/>
              </w:rPr>
            </w:pPr>
            <w:r>
              <w:rPr>
                <w:sz w:val="26"/>
                <w:szCs w:val="26"/>
              </w:rPr>
              <w:t>- Cơ quan thực hiện thủ tục hành chính:</w:t>
            </w:r>
          </w:p>
        </w:tc>
        <w:tc>
          <w:tcPr>
            <w:tcW w:w="6516" w:type="dxa"/>
            <w:hideMark/>
          </w:tcPr>
          <w:p w:rsidR="001F0F61" w:rsidRDefault="001F0F61">
            <w:pPr>
              <w:spacing w:before="120"/>
              <w:jc w:val="both"/>
              <w:rPr>
                <w:sz w:val="26"/>
                <w:szCs w:val="26"/>
              </w:rPr>
            </w:pPr>
            <w:r>
              <w:rPr>
                <w:sz w:val="26"/>
                <w:szCs w:val="26"/>
                <w:lang w:val="vi-VN"/>
              </w:rPr>
              <w:t>Sở Công Thương</w:t>
            </w:r>
            <w:r>
              <w:rPr>
                <w:sz w:val="26"/>
                <w:szCs w:val="26"/>
              </w:rPr>
              <w:t xml:space="preserve"> tỉnh Điện Biên</w:t>
            </w:r>
          </w:p>
        </w:tc>
      </w:tr>
      <w:tr w:rsidR="001F0F61" w:rsidTr="001F0F61">
        <w:tc>
          <w:tcPr>
            <w:tcW w:w="2659" w:type="dxa"/>
            <w:hideMark/>
          </w:tcPr>
          <w:p w:rsidR="001F0F61" w:rsidRDefault="001F0F61">
            <w:pPr>
              <w:spacing w:before="120"/>
              <w:rPr>
                <w:sz w:val="26"/>
                <w:szCs w:val="26"/>
              </w:rPr>
            </w:pPr>
            <w:r>
              <w:rPr>
                <w:sz w:val="26"/>
                <w:szCs w:val="26"/>
              </w:rPr>
              <w:t>- Kết quả thực hiện thủ tục hành chính:</w:t>
            </w:r>
          </w:p>
        </w:tc>
        <w:tc>
          <w:tcPr>
            <w:tcW w:w="6516" w:type="dxa"/>
            <w:hideMark/>
          </w:tcPr>
          <w:p w:rsidR="001F0F61" w:rsidRDefault="001F0F61">
            <w:pPr>
              <w:spacing w:before="120"/>
              <w:jc w:val="both"/>
              <w:rPr>
                <w:sz w:val="26"/>
                <w:szCs w:val="26"/>
              </w:rPr>
            </w:pPr>
            <w:r>
              <w:rPr>
                <w:sz w:val="26"/>
                <w:lang w:val="da-DK"/>
              </w:rPr>
              <w:t>Sửa đổi, bổ sung Giấy chứng nhận sản xuất hóa chất thuộc Danh mục hóa chất sản xuất, kinh doanh có điều kiện trong ngành công nghiệp.</w:t>
            </w:r>
          </w:p>
        </w:tc>
      </w:tr>
      <w:tr w:rsidR="001F0F61" w:rsidTr="001F0F61">
        <w:tc>
          <w:tcPr>
            <w:tcW w:w="2659" w:type="dxa"/>
            <w:hideMark/>
          </w:tcPr>
          <w:p w:rsidR="001F0F61" w:rsidRDefault="001F0F61">
            <w:pPr>
              <w:spacing w:before="120"/>
              <w:rPr>
                <w:sz w:val="26"/>
                <w:szCs w:val="26"/>
              </w:rPr>
            </w:pPr>
            <w:r>
              <w:rPr>
                <w:sz w:val="26"/>
                <w:szCs w:val="26"/>
              </w:rPr>
              <w:t>- Lệ phí (Nếu có):</w:t>
            </w:r>
          </w:p>
        </w:tc>
        <w:tc>
          <w:tcPr>
            <w:tcW w:w="6516" w:type="dxa"/>
            <w:hideMark/>
          </w:tcPr>
          <w:p w:rsidR="001F0F61" w:rsidRDefault="001F0F61">
            <w:pPr>
              <w:tabs>
                <w:tab w:val="center" w:pos="3294"/>
              </w:tabs>
              <w:spacing w:before="120"/>
              <w:rPr>
                <w:i/>
                <w:sz w:val="26"/>
                <w:lang w:val="da-DK"/>
              </w:rPr>
            </w:pPr>
            <w:r>
              <w:rPr>
                <w:i/>
                <w:sz w:val="26"/>
                <w:lang w:val="da-DK"/>
              </w:rPr>
              <w:t>- Phí thẩm định: 1.200.000 đồng</w:t>
            </w:r>
          </w:p>
        </w:tc>
      </w:tr>
      <w:tr w:rsidR="001F0F61" w:rsidTr="001F0F61">
        <w:tc>
          <w:tcPr>
            <w:tcW w:w="2659" w:type="dxa"/>
            <w:hideMark/>
          </w:tcPr>
          <w:p w:rsidR="001F0F61" w:rsidRDefault="001F0F61">
            <w:pPr>
              <w:spacing w:before="120"/>
              <w:rPr>
                <w:sz w:val="26"/>
                <w:szCs w:val="26"/>
              </w:rPr>
            </w:pPr>
            <w:r>
              <w:rPr>
                <w:sz w:val="26"/>
                <w:szCs w:val="26"/>
              </w:rPr>
              <w:t xml:space="preserve">- Tên mẫu đơn, mẫu tờ khai </w:t>
            </w:r>
          </w:p>
        </w:tc>
        <w:tc>
          <w:tcPr>
            <w:tcW w:w="6516" w:type="dxa"/>
            <w:hideMark/>
          </w:tcPr>
          <w:p w:rsidR="001F0F61" w:rsidRDefault="001F0F61">
            <w:pPr>
              <w:spacing w:before="120"/>
              <w:jc w:val="both"/>
              <w:rPr>
                <w:sz w:val="26"/>
                <w:szCs w:val="26"/>
              </w:rPr>
            </w:pPr>
            <w:r>
              <w:rPr>
                <w:sz w:val="26"/>
                <w:lang w:val="da-DK"/>
              </w:rPr>
              <w:t>Đơn đề nghị cấp Giấy chứng nhận theo mẫu tại Phụ lục 2 kèm theo Thông tư số 28/2010/TT-BCT.</w:t>
            </w:r>
          </w:p>
        </w:tc>
      </w:tr>
      <w:tr w:rsidR="001F0F61" w:rsidTr="001F0F61">
        <w:tc>
          <w:tcPr>
            <w:tcW w:w="2659" w:type="dxa"/>
            <w:hideMark/>
          </w:tcPr>
          <w:p w:rsidR="001F0F61" w:rsidRDefault="001F0F61">
            <w:pPr>
              <w:spacing w:before="120"/>
              <w:rPr>
                <w:sz w:val="26"/>
                <w:szCs w:val="26"/>
              </w:rPr>
            </w:pPr>
            <w:r>
              <w:rPr>
                <w:sz w:val="26"/>
                <w:szCs w:val="26"/>
              </w:rPr>
              <w:t>- Yêu cầu, điều kiện để thực hiện thủ tục hành chính:</w:t>
            </w:r>
          </w:p>
        </w:tc>
        <w:tc>
          <w:tcPr>
            <w:tcW w:w="6516" w:type="dxa"/>
            <w:hideMark/>
          </w:tcPr>
          <w:p w:rsidR="001F0F61" w:rsidRDefault="001F0F61">
            <w:pPr>
              <w:tabs>
                <w:tab w:val="left" w:pos="567"/>
              </w:tabs>
              <w:autoSpaceDE w:val="0"/>
              <w:autoSpaceDN w:val="0"/>
              <w:adjustRightInd w:val="0"/>
              <w:spacing w:before="120"/>
              <w:jc w:val="both"/>
              <w:rPr>
                <w:sz w:val="26"/>
                <w:szCs w:val="26"/>
                <w:lang w:val="sv-SE"/>
              </w:rPr>
            </w:pPr>
            <w:r>
              <w:rPr>
                <w:sz w:val="26"/>
                <w:szCs w:val="26"/>
                <w:lang w:val="sv-SE"/>
              </w:rPr>
              <w:t xml:space="preserve">- Trường hợp có thay đổi nội dung của Giấy chứng nhận đã được cấp, tổ chức, cá nhân phải lập hồ sơ gửi về Sở Công Thương đề nghị sửa đổi, bổ sung Giấy chứng nhận. </w:t>
            </w:r>
          </w:p>
          <w:p w:rsidR="001F0F61" w:rsidRDefault="001F0F61">
            <w:pPr>
              <w:pStyle w:val="NormalWeb"/>
              <w:spacing w:before="120" w:beforeAutospacing="0" w:after="0" w:afterAutospacing="0"/>
              <w:jc w:val="both"/>
              <w:rPr>
                <w:rFonts w:ascii="Times New Roman" w:hAnsi="Times New Roman" w:cs="Times New Roman"/>
                <w:sz w:val="26"/>
                <w:szCs w:val="26"/>
                <w:lang w:val="sv-SE"/>
              </w:rPr>
            </w:pPr>
            <w:r>
              <w:rPr>
                <w:rFonts w:ascii="Times New Roman" w:hAnsi="Times New Roman" w:cs="Times New Roman"/>
                <w:sz w:val="26"/>
                <w:szCs w:val="26"/>
                <w:lang w:val="sv-SE"/>
              </w:rPr>
              <w:lastRenderedPageBreak/>
              <w:t xml:space="preserve">- Nội dung sửa đổi, bổ sung phải đảm bảo các điều kiện như đối với thủ tục cấp mới </w:t>
            </w:r>
            <w:r>
              <w:rPr>
                <w:rFonts w:ascii="Times New Roman" w:hAnsi="Times New Roman" w:cs="Times New Roman"/>
                <w:sz w:val="26"/>
                <w:szCs w:val="26"/>
                <w:lang w:val="da-DK"/>
              </w:rPr>
              <w:t>quy định tại</w:t>
            </w:r>
            <w:r>
              <w:rPr>
                <w:rFonts w:ascii="Times New Roman" w:hAnsi="Times New Roman" w:cs="Times New Roman"/>
                <w:b/>
                <w:sz w:val="26"/>
                <w:szCs w:val="26"/>
                <w:lang w:val="da-DK"/>
              </w:rPr>
              <w:t xml:space="preserve"> </w:t>
            </w:r>
            <w:r>
              <w:rPr>
                <w:rFonts w:ascii="Times New Roman" w:hAnsi="Times New Roman" w:cs="Times New Roman"/>
                <w:sz w:val="26"/>
                <w:szCs w:val="26"/>
                <w:lang w:val="da-DK"/>
              </w:rPr>
              <w:t>Khoản 4 Điều 1 Nghị định số 26/2010/NĐ-CP.</w:t>
            </w:r>
          </w:p>
        </w:tc>
      </w:tr>
      <w:tr w:rsidR="001F0F61" w:rsidTr="001F0F61">
        <w:tc>
          <w:tcPr>
            <w:tcW w:w="2659" w:type="dxa"/>
            <w:hideMark/>
          </w:tcPr>
          <w:p w:rsidR="001F0F61" w:rsidRDefault="001F0F61">
            <w:pPr>
              <w:spacing w:before="120"/>
              <w:rPr>
                <w:sz w:val="26"/>
                <w:szCs w:val="26"/>
                <w:lang w:val="sv-SE"/>
              </w:rPr>
            </w:pPr>
            <w:r>
              <w:rPr>
                <w:sz w:val="26"/>
                <w:szCs w:val="26"/>
                <w:lang w:val="sv-SE"/>
              </w:rPr>
              <w:lastRenderedPageBreak/>
              <w:t>- Căn cứ pháp lý của thủ tục hành chính:</w:t>
            </w:r>
          </w:p>
        </w:tc>
        <w:tc>
          <w:tcPr>
            <w:tcW w:w="6516" w:type="dxa"/>
            <w:hideMark/>
          </w:tcPr>
          <w:p w:rsidR="001F0F61" w:rsidRDefault="001F0F61">
            <w:pPr>
              <w:shd w:val="clear" w:color="auto" w:fill="FFFFFF"/>
              <w:spacing w:before="120"/>
              <w:jc w:val="both"/>
              <w:rPr>
                <w:sz w:val="26"/>
                <w:szCs w:val="26"/>
                <w:lang w:val="da-DK"/>
              </w:rPr>
            </w:pPr>
            <w:r>
              <w:rPr>
                <w:sz w:val="26"/>
                <w:szCs w:val="26"/>
                <w:lang w:val="da-DK"/>
              </w:rPr>
              <w:t>- Luật Hóa chất.</w:t>
            </w:r>
          </w:p>
          <w:p w:rsidR="001F0F61" w:rsidRDefault="001F0F61">
            <w:pPr>
              <w:shd w:val="clear" w:color="auto" w:fill="FFFFFF"/>
              <w:spacing w:before="120"/>
              <w:jc w:val="both"/>
              <w:rPr>
                <w:sz w:val="26"/>
                <w:szCs w:val="26"/>
                <w:lang w:val="da-DK"/>
              </w:rPr>
            </w:pPr>
            <w:r>
              <w:rPr>
                <w:sz w:val="26"/>
                <w:szCs w:val="26"/>
                <w:lang w:val="da-DK"/>
              </w:rPr>
              <w:t>- Nghị định số 108/2008/NĐ-CP ngày 07 tháng 10 năm 2008 của Chính phủ quy định chi tiết và hướng dẫn thi hành một số điều của Luật hóa chất.</w:t>
            </w:r>
          </w:p>
          <w:p w:rsidR="001F0F61" w:rsidRDefault="001F0F61">
            <w:pPr>
              <w:tabs>
                <w:tab w:val="left" w:pos="-280"/>
                <w:tab w:val="left" w:pos="284"/>
              </w:tabs>
              <w:snapToGrid w:val="0"/>
              <w:spacing w:before="120"/>
              <w:jc w:val="both"/>
              <w:rPr>
                <w:sz w:val="26"/>
                <w:szCs w:val="26"/>
                <w:lang w:val="da-DK"/>
              </w:rPr>
            </w:pPr>
            <w:r>
              <w:rPr>
                <w:sz w:val="26"/>
                <w:szCs w:val="26"/>
                <w:lang w:val="da-DK"/>
              </w:rPr>
              <w:t>- Nghị định số 26/2011/NĐ-CP ngày 08 tháng 4 năm 2011 của Chính phủ sửa đổi, bổ sung một số điều của Nghị định số 108/2008/NĐ-CP ngày 07 tháng 10 năm 2008, quy định chi tiết và hướng dẫn thi hành một số điều của Luật hóa chất.</w:t>
            </w:r>
          </w:p>
          <w:p w:rsidR="001F0F61" w:rsidRDefault="001F0F61">
            <w:pPr>
              <w:spacing w:before="120"/>
              <w:jc w:val="both"/>
              <w:rPr>
                <w:sz w:val="26"/>
                <w:szCs w:val="26"/>
                <w:lang w:val="da-DK"/>
              </w:rPr>
            </w:pPr>
            <w:r>
              <w:rPr>
                <w:sz w:val="26"/>
                <w:szCs w:val="26"/>
                <w:lang w:val="da-DK"/>
              </w:rPr>
              <w:t>- Thông tư số 28/2010/TT-BCT ngày 28 tháng 6 năm 2010 của Bộ trưởng Bộ Công Thương  quy định cụ thể một số điều của Luật Hoá chất và Nghị định số 108/2008/NĐ-CP ngày 07 tháng 10 năm 2008 của Chính phủ quy định chi tiết và hướng dẫn thi hành một số điều của Luật hóa chất.</w:t>
            </w:r>
          </w:p>
          <w:p w:rsidR="001F0F61" w:rsidRDefault="001F0F61">
            <w:pPr>
              <w:spacing w:before="120"/>
              <w:jc w:val="both"/>
              <w:rPr>
                <w:sz w:val="26"/>
                <w:szCs w:val="26"/>
                <w:lang w:val="da-DK"/>
              </w:rPr>
            </w:pPr>
            <w:r>
              <w:rPr>
                <w:sz w:val="26"/>
                <w:szCs w:val="26"/>
                <w:lang w:val="da-DK"/>
              </w:rPr>
              <w:t>- Thông tư 04/2016/TT-BCT ngày 06/6/2016 của Bộ Công Thương sửa đổi, bổ sung một số thông tư của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w:t>
            </w:r>
          </w:p>
          <w:p w:rsidR="001F0F61" w:rsidRDefault="001F0F61">
            <w:pPr>
              <w:spacing w:before="120"/>
              <w:jc w:val="both"/>
              <w:rPr>
                <w:sz w:val="26"/>
                <w:szCs w:val="26"/>
                <w:lang w:val="da-DK"/>
              </w:rPr>
            </w:pPr>
            <w:r>
              <w:rPr>
                <w:i/>
                <w:sz w:val="26"/>
                <w:lang w:val="da-DK"/>
              </w:rPr>
              <w:t>- Thông tư 170/2016/TT-BTC, ngày 26 tháng 10 năm 2016 của Bộ Tài chính quy định mức thu, chế độ thu, nộp, quản lý và sử dụng phí, lệ phí trong hoạt động hóa chất.</w:t>
            </w:r>
          </w:p>
        </w:tc>
      </w:tr>
    </w:tbl>
    <w:p w:rsidR="001F0F61" w:rsidRDefault="001F0F61" w:rsidP="001F0F61">
      <w:pPr>
        <w:overflowPunct w:val="0"/>
        <w:autoSpaceDE w:val="0"/>
        <w:autoSpaceDN w:val="0"/>
        <w:adjustRightInd w:val="0"/>
        <w:spacing w:before="120"/>
        <w:jc w:val="both"/>
        <w:textAlignment w:val="baseline"/>
        <w:rPr>
          <w:b/>
          <w:i/>
          <w:sz w:val="26"/>
          <w:szCs w:val="26"/>
          <w:lang w:val="da-DK"/>
        </w:rPr>
      </w:pPr>
    </w:p>
    <w:p w:rsidR="001F0F61" w:rsidRDefault="001F0F61" w:rsidP="001F0F61">
      <w:pPr>
        <w:overflowPunct w:val="0"/>
        <w:autoSpaceDE w:val="0"/>
        <w:autoSpaceDN w:val="0"/>
        <w:adjustRightInd w:val="0"/>
        <w:spacing w:before="120"/>
        <w:jc w:val="both"/>
        <w:textAlignment w:val="baseline"/>
        <w:rPr>
          <w:sz w:val="26"/>
          <w:szCs w:val="26"/>
          <w:lang w:val="da-DK"/>
        </w:rPr>
      </w:pPr>
      <w:r>
        <w:rPr>
          <w:b/>
          <w:i/>
          <w:sz w:val="26"/>
          <w:szCs w:val="26"/>
          <w:lang w:val="da-DK"/>
        </w:rPr>
        <w:t>Ghi chú: Phần in nghiêng là nội dung sửa đổi, bổ sung, thay thế.</w:t>
      </w:r>
    </w:p>
    <w:p w:rsidR="001F0F61" w:rsidRDefault="001F0F61" w:rsidP="001F0F61">
      <w:pPr>
        <w:spacing w:before="120"/>
        <w:jc w:val="center"/>
        <w:rPr>
          <w:b/>
          <w:lang w:val="da-DK"/>
        </w:rPr>
      </w:pPr>
      <w:r>
        <w:rPr>
          <w:sz w:val="26"/>
          <w:szCs w:val="26"/>
          <w:lang w:val="da-DK"/>
        </w:rPr>
        <w:br w:type="page"/>
      </w:r>
      <w:r>
        <w:rPr>
          <w:b/>
          <w:lang w:val="da-DK"/>
        </w:rPr>
        <w:lastRenderedPageBreak/>
        <w:t xml:space="preserve">PHỤ LỤC 2 </w:t>
      </w:r>
    </w:p>
    <w:p w:rsidR="001F0F61" w:rsidRDefault="001F0F61" w:rsidP="001F0F61">
      <w:pPr>
        <w:spacing w:before="120"/>
        <w:jc w:val="center"/>
        <w:rPr>
          <w:i/>
          <w:lang w:val="da-DK"/>
        </w:rPr>
      </w:pPr>
      <w:r>
        <w:rPr>
          <w:i/>
          <w:lang w:val="da-DK"/>
        </w:rPr>
        <w:t>(Kèm theo Thông tư số 28/2010/TT-BCT ngày 28 tháng 6 năm 2010 của Bộ Công Thương)</w:t>
      </w:r>
    </w:p>
    <w:tbl>
      <w:tblPr>
        <w:tblW w:w="9983" w:type="dxa"/>
        <w:tblLook w:val="01E0"/>
      </w:tblPr>
      <w:tblGrid>
        <w:gridCol w:w="3774"/>
        <w:gridCol w:w="6209"/>
      </w:tblGrid>
      <w:tr w:rsidR="001F0F61" w:rsidTr="001F0F61">
        <w:trPr>
          <w:trHeight w:val="898"/>
        </w:trPr>
        <w:tc>
          <w:tcPr>
            <w:tcW w:w="3774" w:type="dxa"/>
            <w:hideMark/>
          </w:tcPr>
          <w:p w:rsidR="001F0F61" w:rsidRDefault="001F0F61">
            <w:pPr>
              <w:jc w:val="center"/>
              <w:rPr>
                <w:b/>
                <w:sz w:val="26"/>
                <w:szCs w:val="26"/>
              </w:rPr>
            </w:pPr>
            <w:r>
              <w:pict>
                <v:line id="Đường nối Thẳng 5" o:spid="_x0000_s1030" style="position:absolute;left:0;text-align:left;z-index:251660288;visibility:visible" from="46.9pt,27pt" to="12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"/>
              </w:pict>
            </w:r>
            <w:r>
              <w:rPr>
                <w:b/>
                <w:sz w:val="26"/>
                <w:szCs w:val="26"/>
              </w:rPr>
              <w:t xml:space="preserve">TÊN DOANH NGHIỆP </w:t>
            </w:r>
            <w:r>
              <w:rPr>
                <w:b/>
                <w:sz w:val="26"/>
                <w:szCs w:val="26"/>
              </w:rPr>
              <w:br/>
            </w:r>
          </w:p>
        </w:tc>
        <w:tc>
          <w:tcPr>
            <w:tcW w:w="6209" w:type="dxa"/>
            <w:hideMark/>
          </w:tcPr>
          <w:p w:rsidR="001F0F61" w:rsidRDefault="001F0F61">
            <w:pPr>
              <w:jc w:val="center"/>
              <w:rPr>
                <w:b/>
                <w:sz w:val="26"/>
                <w:szCs w:val="26"/>
              </w:rPr>
            </w:pPr>
            <w:r>
              <w:pict>
                <v:line id="Đường nối Thẳng 6" o:spid="_x0000_s1031" style="position:absolute;left:0;text-align:left;z-index:251661312;visibility:visible;mso-position-horizontal-relative:text;mso-position-vertical-relative:text" from="65.9pt,45pt" to="2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"/>
              </w:pict>
            </w:r>
            <w:r>
              <w:rPr>
                <w:b/>
                <w:sz w:val="26"/>
                <w:szCs w:val="26"/>
              </w:rPr>
              <w:t>CỘNG HÒA XÃ HỘI CHỦ NGHĨA VIỆT NAM</w:t>
            </w:r>
            <w:r>
              <w:rPr>
                <w:b/>
                <w:sz w:val="26"/>
                <w:szCs w:val="26"/>
              </w:rPr>
              <w:br/>
              <w:t>Độc lập - Tự do - Hạnh phúc</w:t>
            </w:r>
            <w:r>
              <w:rPr>
                <w:b/>
                <w:sz w:val="26"/>
                <w:szCs w:val="26"/>
              </w:rPr>
              <w:br/>
            </w:r>
          </w:p>
        </w:tc>
      </w:tr>
      <w:tr w:rsidR="001F0F61" w:rsidTr="001F0F61">
        <w:trPr>
          <w:trHeight w:val="485"/>
        </w:trPr>
        <w:tc>
          <w:tcPr>
            <w:tcW w:w="3774" w:type="dxa"/>
            <w:hideMark/>
          </w:tcPr>
          <w:p w:rsidR="001F0F61" w:rsidRDefault="001F0F61">
            <w:pPr>
              <w:spacing w:before="120"/>
              <w:jc w:val="center"/>
              <w:rPr>
                <w:b/>
                <w:sz w:val="26"/>
                <w:szCs w:val="26"/>
              </w:rPr>
            </w:pPr>
            <w:r>
              <w:rPr>
                <w:b/>
                <w:sz w:val="26"/>
                <w:szCs w:val="26"/>
              </w:rPr>
              <w:t>Số: ……/………</w:t>
            </w:r>
          </w:p>
        </w:tc>
        <w:tc>
          <w:tcPr>
            <w:tcW w:w="6209" w:type="dxa"/>
            <w:hideMark/>
          </w:tcPr>
          <w:p w:rsidR="001F0F61" w:rsidRDefault="001F0F61">
            <w:pPr>
              <w:spacing w:before="120"/>
              <w:jc w:val="center"/>
              <w:rPr>
                <w:b/>
                <w:sz w:val="26"/>
                <w:szCs w:val="26"/>
              </w:rPr>
            </w:pPr>
            <w:r>
              <w:rPr>
                <w:b/>
                <w:sz w:val="26"/>
                <w:szCs w:val="26"/>
              </w:rPr>
              <w:t>……., ngày ….. tháng …. năm ……</w:t>
            </w:r>
          </w:p>
        </w:tc>
      </w:tr>
    </w:tbl>
    <w:p w:rsidR="001F0F61" w:rsidRDefault="001F0F61" w:rsidP="001F0F61">
      <w:pPr>
        <w:spacing w:before="120"/>
        <w:jc w:val="center"/>
        <w:rPr>
          <w:b/>
          <w:sz w:val="26"/>
          <w:szCs w:val="26"/>
        </w:rPr>
      </w:pPr>
      <w:r>
        <w:rPr>
          <w:b/>
          <w:sz w:val="26"/>
          <w:szCs w:val="26"/>
        </w:rPr>
        <w:t>ĐƠN ĐỀ NGHỊ</w:t>
      </w:r>
    </w:p>
    <w:p w:rsidR="001F0F61" w:rsidRDefault="001F0F61" w:rsidP="001F0F61">
      <w:pPr>
        <w:spacing w:before="120"/>
        <w:jc w:val="center"/>
        <w:rPr>
          <w:b/>
          <w:sz w:val="26"/>
          <w:szCs w:val="26"/>
        </w:rPr>
      </w:pPr>
      <w:r>
        <w:rPr>
          <w:b/>
          <w:sz w:val="26"/>
          <w:szCs w:val="26"/>
        </w:rPr>
        <w:t xml:space="preserve">Cấp Giấy chứng nhận đủ điều kiện sản xuất, kinh doanh hóa chất thuộc Danh mục hóa chất sản xuất, kinh doanh có điều kiện </w:t>
      </w:r>
    </w:p>
    <w:p w:rsidR="001F0F61" w:rsidRDefault="001F0F61" w:rsidP="001F0F61">
      <w:pPr>
        <w:spacing w:before="120"/>
        <w:jc w:val="center"/>
        <w:rPr>
          <w:b/>
          <w:sz w:val="26"/>
          <w:szCs w:val="26"/>
        </w:rPr>
      </w:pPr>
      <w:r>
        <w:rPr>
          <w:b/>
          <w:sz w:val="26"/>
          <w:szCs w:val="26"/>
        </w:rPr>
        <w:t>trong ngành công nghiệp</w:t>
      </w:r>
    </w:p>
    <w:p w:rsidR="001F0F61" w:rsidRDefault="001F0F61" w:rsidP="001F0F61">
      <w:pPr>
        <w:spacing w:before="120"/>
        <w:jc w:val="center"/>
        <w:rPr>
          <w:sz w:val="26"/>
          <w:szCs w:val="26"/>
        </w:rPr>
      </w:pPr>
      <w:r>
        <w:rPr>
          <w:sz w:val="26"/>
          <w:szCs w:val="26"/>
        </w:rPr>
        <w:t>Kính gửi: Sở Công Thương tỉnh Điện Biên</w:t>
      </w:r>
    </w:p>
    <w:p w:rsidR="001F0F61" w:rsidRDefault="001F0F61" w:rsidP="001F0F61">
      <w:pPr>
        <w:tabs>
          <w:tab w:val="left" w:leader="dot" w:pos="8460"/>
        </w:tabs>
        <w:spacing w:before="120"/>
        <w:rPr>
          <w:sz w:val="26"/>
          <w:szCs w:val="26"/>
        </w:rPr>
      </w:pPr>
      <w:r>
        <w:rPr>
          <w:sz w:val="26"/>
          <w:szCs w:val="26"/>
        </w:rPr>
        <w:t>Tên doanh nghiệp:</w:t>
      </w:r>
      <w:r>
        <w:rPr>
          <w:sz w:val="26"/>
          <w:szCs w:val="26"/>
        </w:rPr>
        <w:tab/>
      </w:r>
    </w:p>
    <w:p w:rsidR="001F0F61" w:rsidRDefault="001F0F61" w:rsidP="001F0F61">
      <w:pPr>
        <w:tabs>
          <w:tab w:val="left" w:leader="dot" w:pos="8460"/>
        </w:tabs>
        <w:spacing w:before="120"/>
        <w:rPr>
          <w:sz w:val="26"/>
          <w:szCs w:val="26"/>
        </w:rPr>
      </w:pPr>
      <w:r>
        <w:rPr>
          <w:sz w:val="26"/>
          <w:szCs w:val="26"/>
        </w:rPr>
        <w:t>Trợ sở chính tại: ……………….., Điện thoại: …………………… Fax:</w:t>
      </w:r>
      <w:r>
        <w:rPr>
          <w:sz w:val="26"/>
          <w:szCs w:val="26"/>
        </w:rPr>
        <w:tab/>
      </w:r>
    </w:p>
    <w:p w:rsidR="001F0F61" w:rsidRDefault="001F0F61" w:rsidP="001F0F61">
      <w:pPr>
        <w:tabs>
          <w:tab w:val="left" w:leader="dot" w:pos="8460"/>
        </w:tabs>
        <w:spacing w:before="120"/>
        <w:rPr>
          <w:sz w:val="26"/>
          <w:szCs w:val="26"/>
        </w:rPr>
      </w:pPr>
      <w:r>
        <w:rPr>
          <w:sz w:val="26"/>
          <w:szCs w:val="26"/>
        </w:rPr>
        <w:t>Địa điểm sản xuất, kinh doanh:</w:t>
      </w:r>
      <w:r>
        <w:rPr>
          <w:sz w:val="26"/>
          <w:szCs w:val="26"/>
        </w:rPr>
        <w:tab/>
      </w:r>
    </w:p>
    <w:p w:rsidR="001F0F61" w:rsidRDefault="001F0F61" w:rsidP="001F0F61">
      <w:pPr>
        <w:tabs>
          <w:tab w:val="left" w:leader="dot" w:pos="8460"/>
        </w:tabs>
        <w:spacing w:before="120"/>
        <w:rPr>
          <w:sz w:val="26"/>
          <w:szCs w:val="26"/>
        </w:rPr>
      </w:pPr>
      <w:r>
        <w:rPr>
          <w:sz w:val="26"/>
          <w:szCs w:val="26"/>
        </w:rPr>
        <w:t xml:space="preserve">Loại hình:                   Sản xuất          </w:t>
      </w:r>
      <w:r>
        <w:rPr>
          <w:sz w:val="26"/>
          <w:szCs w:val="26"/>
        </w:rPr>
        <w:sym w:font="Wingdings 2" w:char="00A3"/>
      </w:r>
      <w:r>
        <w:rPr>
          <w:sz w:val="26"/>
          <w:szCs w:val="26"/>
        </w:rPr>
        <w:t xml:space="preserve">                    Kinh doanh         </w:t>
      </w:r>
      <w:r>
        <w:rPr>
          <w:sz w:val="26"/>
          <w:szCs w:val="26"/>
        </w:rPr>
        <w:sym w:font="Wingdings 2" w:char="00A3"/>
      </w:r>
    </w:p>
    <w:p w:rsidR="001F0F61" w:rsidRDefault="001F0F61" w:rsidP="001F0F61">
      <w:pPr>
        <w:tabs>
          <w:tab w:val="left" w:leader="dot" w:pos="8460"/>
        </w:tabs>
        <w:spacing w:before="120"/>
        <w:rPr>
          <w:sz w:val="26"/>
          <w:szCs w:val="26"/>
        </w:rPr>
      </w:pPr>
      <w:r>
        <w:rPr>
          <w:sz w:val="26"/>
          <w:szCs w:val="26"/>
        </w:rPr>
        <w:t xml:space="preserve">Quy mô: </w:t>
      </w:r>
      <w:r>
        <w:rPr>
          <w:sz w:val="26"/>
          <w:szCs w:val="26"/>
        </w:rPr>
        <w:tab/>
      </w:r>
    </w:p>
    <w:p w:rsidR="001F0F61" w:rsidRDefault="001F0F61" w:rsidP="001F0F61">
      <w:pPr>
        <w:tabs>
          <w:tab w:val="left" w:leader="dot" w:pos="8460"/>
        </w:tabs>
        <w:spacing w:before="120"/>
        <w:rPr>
          <w:sz w:val="26"/>
          <w:szCs w:val="26"/>
        </w:rPr>
      </w:pPr>
      <w:r>
        <w:rPr>
          <w:sz w:val="26"/>
          <w:szCs w:val="26"/>
        </w:rPr>
        <w:t xml:space="preserve">Giấy chứng nhận đăng ký kinh doanh số ………. ngày …… tháng ….. năm </w:t>
      </w:r>
      <w:r>
        <w:rPr>
          <w:sz w:val="26"/>
          <w:szCs w:val="26"/>
        </w:rPr>
        <w:tab/>
      </w:r>
    </w:p>
    <w:p w:rsidR="001F0F61" w:rsidRDefault="001F0F61" w:rsidP="001F0F61">
      <w:pPr>
        <w:tabs>
          <w:tab w:val="left" w:leader="dot" w:pos="8460"/>
        </w:tabs>
        <w:spacing w:before="120"/>
        <w:rPr>
          <w:sz w:val="26"/>
          <w:szCs w:val="26"/>
        </w:rPr>
      </w:pPr>
      <w:r>
        <w:rPr>
          <w:sz w:val="26"/>
          <w:szCs w:val="26"/>
        </w:rPr>
        <w:t>do ………………… cấp ngày …… tháng ……… năm ……….</w:t>
      </w:r>
    </w:p>
    <w:p w:rsidR="001F0F61" w:rsidRDefault="001F0F61" w:rsidP="001F0F61">
      <w:pPr>
        <w:tabs>
          <w:tab w:val="left" w:leader="dot" w:pos="8460"/>
        </w:tabs>
        <w:spacing w:before="120"/>
        <w:rPr>
          <w:sz w:val="26"/>
          <w:szCs w:val="26"/>
        </w:rPr>
      </w:pPr>
      <w:r>
        <w:rPr>
          <w:sz w:val="26"/>
          <w:szCs w:val="26"/>
        </w:rPr>
        <w:t>Đề nghị Sở Công Thương xem xét cấp Giấy chứng nhận đủ điều kiện sản xuất, kinh doanh hóa chất thuộc Danh mục hóa chất sản xuất, kinh doanh có điều kiện trong ngành công nghiệp,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04"/>
        <w:gridCol w:w="1476"/>
        <w:gridCol w:w="1476"/>
        <w:gridCol w:w="1476"/>
        <w:gridCol w:w="1476"/>
      </w:tblGrid>
      <w:tr w:rsidR="001F0F61" w:rsidTr="001F0F61">
        <w:tc>
          <w:tcPr>
            <w:tcW w:w="648"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STT</w:t>
            </w:r>
          </w:p>
        </w:tc>
        <w:tc>
          <w:tcPr>
            <w:tcW w:w="2304"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Tên hóa học</w:t>
            </w:r>
          </w:p>
        </w:tc>
        <w:tc>
          <w:tcPr>
            <w:tcW w:w="1476"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Mã số CAS</w:t>
            </w:r>
          </w:p>
        </w:tc>
        <w:tc>
          <w:tcPr>
            <w:tcW w:w="1476"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Công thức</w:t>
            </w:r>
          </w:p>
        </w:tc>
        <w:tc>
          <w:tcPr>
            <w:tcW w:w="1476"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ĐVT</w:t>
            </w:r>
          </w:p>
        </w:tc>
        <w:tc>
          <w:tcPr>
            <w:tcW w:w="1476"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b/>
                <w:sz w:val="26"/>
                <w:szCs w:val="26"/>
              </w:rPr>
            </w:pPr>
            <w:r>
              <w:rPr>
                <w:b/>
                <w:sz w:val="26"/>
                <w:szCs w:val="26"/>
              </w:rPr>
              <w:t xml:space="preserve">Số lượng </w:t>
            </w:r>
          </w:p>
        </w:tc>
      </w:tr>
      <w:tr w:rsidR="001F0F61" w:rsidTr="001F0F61">
        <w:tc>
          <w:tcPr>
            <w:tcW w:w="648" w:type="dxa"/>
            <w:tcBorders>
              <w:top w:val="single" w:sz="4" w:space="0" w:color="auto"/>
              <w:left w:val="single" w:sz="4" w:space="0" w:color="auto"/>
              <w:bottom w:val="single" w:sz="4" w:space="0" w:color="auto"/>
              <w:right w:val="single" w:sz="4" w:space="0" w:color="auto"/>
            </w:tcBorders>
            <w:hideMark/>
          </w:tcPr>
          <w:p w:rsidR="001F0F61" w:rsidRDefault="001F0F61">
            <w:pPr>
              <w:tabs>
                <w:tab w:val="left" w:leader="dot" w:pos="8460"/>
              </w:tabs>
              <w:spacing w:before="120"/>
              <w:jc w:val="center"/>
              <w:rPr>
                <w:sz w:val="26"/>
                <w:szCs w:val="26"/>
              </w:rPr>
            </w:pPr>
            <w:r>
              <w:rPr>
                <w:sz w:val="26"/>
                <w:szCs w:val="26"/>
              </w:rPr>
              <w:t>1</w:t>
            </w:r>
          </w:p>
          <w:p w:rsidR="001F0F61" w:rsidRDefault="001F0F61">
            <w:pPr>
              <w:tabs>
                <w:tab w:val="left" w:leader="dot" w:pos="8460"/>
              </w:tabs>
              <w:spacing w:before="120"/>
              <w:jc w:val="center"/>
              <w:rPr>
                <w:b/>
                <w:sz w:val="26"/>
                <w:szCs w:val="26"/>
              </w:rPr>
            </w:pPr>
            <w:r>
              <w:rPr>
                <w:sz w:val="26"/>
                <w:szCs w:val="26"/>
              </w:rPr>
              <w:t>2...</w:t>
            </w:r>
          </w:p>
        </w:tc>
        <w:tc>
          <w:tcPr>
            <w:tcW w:w="2304" w:type="dxa"/>
            <w:tcBorders>
              <w:top w:val="single" w:sz="4" w:space="0" w:color="auto"/>
              <w:left w:val="single" w:sz="4" w:space="0" w:color="auto"/>
              <w:bottom w:val="single" w:sz="4" w:space="0" w:color="auto"/>
              <w:right w:val="single" w:sz="4" w:space="0" w:color="auto"/>
            </w:tcBorders>
          </w:tcPr>
          <w:p w:rsidR="001F0F61" w:rsidRDefault="001F0F61">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F0F61" w:rsidRDefault="001F0F61">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F0F61" w:rsidRDefault="001F0F61">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F0F61" w:rsidRDefault="001F0F61">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F0F61" w:rsidRDefault="001F0F61">
            <w:pPr>
              <w:tabs>
                <w:tab w:val="left" w:leader="dot" w:pos="8460"/>
              </w:tabs>
              <w:spacing w:before="120"/>
              <w:jc w:val="center"/>
              <w:rPr>
                <w:b/>
                <w:sz w:val="26"/>
                <w:szCs w:val="26"/>
              </w:rPr>
            </w:pPr>
          </w:p>
        </w:tc>
      </w:tr>
    </w:tbl>
    <w:p w:rsidR="001F0F61" w:rsidRDefault="001F0F61" w:rsidP="001F0F61">
      <w:pPr>
        <w:tabs>
          <w:tab w:val="left" w:leader="dot" w:pos="8460"/>
        </w:tabs>
        <w:spacing w:before="120"/>
        <w:jc w:val="both"/>
        <w:rPr>
          <w:sz w:val="26"/>
          <w:szCs w:val="26"/>
        </w:rPr>
      </w:pPr>
      <w:r>
        <w:rPr>
          <w:sz w:val="26"/>
          <w:szCs w:val="26"/>
        </w:rPr>
        <w:t>Doanh nghiệp xin cam đoan thực hiện đúng các quy định tại Luật Hóa chất, Nghị định số 108/2008/NĐ-CP và Thông tư số: 28/1010/TT-BCT ngày 28 tháng 6 năm 2010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1F0F61" w:rsidRDefault="001F0F61" w:rsidP="001F0F61">
      <w:pPr>
        <w:tabs>
          <w:tab w:val="left" w:leader="dot" w:pos="8460"/>
        </w:tabs>
        <w:spacing w:before="120"/>
        <w:rPr>
          <w:sz w:val="26"/>
          <w:szCs w:val="26"/>
        </w:rPr>
      </w:pPr>
      <w:r>
        <w:rPr>
          <w:sz w:val="26"/>
          <w:szCs w:val="26"/>
        </w:rPr>
        <w:t>Chúng tôi gửi kèm theo đơn bộ hồ sơ liên quan, bao gồm:</w:t>
      </w:r>
    </w:p>
    <w:p w:rsidR="001F0F61" w:rsidRDefault="001F0F61" w:rsidP="001F0F61">
      <w:pPr>
        <w:tabs>
          <w:tab w:val="left" w:leader="dot" w:pos="8460"/>
        </w:tabs>
        <w:spacing w:before="120"/>
        <w:rPr>
          <w:sz w:val="26"/>
          <w:szCs w:val="26"/>
        </w:rPr>
      </w:pPr>
      <w:r>
        <w:rPr>
          <w:sz w:val="26"/>
          <w:szCs w:val="26"/>
        </w:rPr>
        <w:t>1.</w:t>
      </w:r>
    </w:p>
    <w:tbl>
      <w:tblPr>
        <w:tblW w:w="0" w:type="auto"/>
        <w:tblLook w:val="01E0"/>
      </w:tblPr>
      <w:tblGrid>
        <w:gridCol w:w="4428"/>
        <w:gridCol w:w="4428"/>
      </w:tblGrid>
      <w:tr w:rsidR="001F0F61" w:rsidTr="001F0F61">
        <w:tc>
          <w:tcPr>
            <w:tcW w:w="4428" w:type="dxa"/>
          </w:tcPr>
          <w:p w:rsidR="001F0F61" w:rsidRDefault="001F0F61">
            <w:pPr>
              <w:spacing w:before="120"/>
              <w:jc w:val="center"/>
              <w:rPr>
                <w:b/>
                <w:sz w:val="26"/>
                <w:szCs w:val="26"/>
              </w:rPr>
            </w:pPr>
          </w:p>
        </w:tc>
        <w:tc>
          <w:tcPr>
            <w:tcW w:w="4428" w:type="dxa"/>
            <w:hideMark/>
          </w:tcPr>
          <w:p w:rsidR="001F0F61" w:rsidRDefault="001F0F61">
            <w:pPr>
              <w:spacing w:before="120"/>
              <w:jc w:val="center"/>
              <w:rPr>
                <w:b/>
                <w:sz w:val="26"/>
                <w:szCs w:val="26"/>
              </w:rPr>
            </w:pPr>
            <w:r>
              <w:rPr>
                <w:b/>
                <w:sz w:val="26"/>
                <w:szCs w:val="26"/>
              </w:rPr>
              <w:t>GIÁM ĐỐC DOANH NGHIỆP</w:t>
            </w:r>
            <w:r>
              <w:rPr>
                <w:b/>
                <w:sz w:val="26"/>
                <w:szCs w:val="26"/>
              </w:rPr>
              <w:br/>
              <w:t>(Ký tên và đóng dấu)</w:t>
            </w:r>
          </w:p>
        </w:tc>
      </w:tr>
    </w:tbl>
    <w:p w:rsidR="002A7840" w:rsidRPr="001F0F61" w:rsidRDefault="002A7840" w:rsidP="001F0F61"/>
    <w:sectPr w:rsidR="002A7840" w:rsidRPr="001F0F61"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1F0F61"/>
    <w:rsid w:val="002A7840"/>
    <w:rsid w:val="00511DFB"/>
    <w:rsid w:val="006D2374"/>
    <w:rsid w:val="00AE457B"/>
    <w:rsid w:val="00C74DE0"/>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2017-08-21T08:15:00Z</dcterms:created>
  <dcterms:modified xsi:type="dcterms:W3CDTF">2017-08-21T08:15:00Z</dcterms:modified>
</cp:coreProperties>
</file>